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C9" w:rsidRPr="00DA21C9" w:rsidRDefault="00DA21C9" w:rsidP="00DA21C9">
      <w:pPr>
        <w:ind w:firstLine="709"/>
        <w:jc w:val="both"/>
        <w:rPr>
          <w:b/>
          <w:i/>
          <w:sz w:val="30"/>
          <w:szCs w:val="30"/>
        </w:rPr>
      </w:pPr>
      <w:bookmarkStart w:id="0" w:name="_GoBack"/>
      <w:bookmarkEnd w:id="0"/>
      <w:r w:rsidRPr="006B0413">
        <w:rPr>
          <w:b/>
          <w:sz w:val="30"/>
          <w:szCs w:val="30"/>
        </w:rPr>
        <w:t xml:space="preserve">Вопрос. </w:t>
      </w:r>
      <w:r w:rsidRPr="00DA21C9">
        <w:rPr>
          <w:b/>
          <w:i/>
          <w:sz w:val="30"/>
          <w:szCs w:val="30"/>
        </w:rPr>
        <w:t>Имеет ли право сельскохозяйственная организация без внесения изменений в бизнес-план изменить сумму задолженности на первое число месяца, следующего за месяцем включения организации в перечень, и сроки ее погашения. Если нет, то какая процедура корректировки бизнес-планов.</w:t>
      </w:r>
    </w:p>
    <w:p w:rsidR="00DA21C9" w:rsidRPr="006B0413" w:rsidRDefault="00DA21C9" w:rsidP="00DA21C9">
      <w:pPr>
        <w:ind w:firstLine="709"/>
        <w:jc w:val="both"/>
        <w:rPr>
          <w:b/>
          <w:sz w:val="30"/>
          <w:szCs w:val="30"/>
        </w:rPr>
      </w:pPr>
      <w:r w:rsidRPr="006B0413">
        <w:rPr>
          <w:b/>
          <w:sz w:val="30"/>
          <w:szCs w:val="30"/>
        </w:rPr>
        <w:t>Ответ.</w:t>
      </w:r>
    </w:p>
    <w:p w:rsidR="00DA21C9" w:rsidRPr="00C17527" w:rsidRDefault="00DA21C9" w:rsidP="00DA21C9">
      <w:pPr>
        <w:autoSpaceDE w:val="0"/>
        <w:autoSpaceDN w:val="0"/>
        <w:adjustRightInd w:val="0"/>
        <w:ind w:firstLine="709"/>
        <w:jc w:val="both"/>
        <w:rPr>
          <w:sz w:val="30"/>
          <w:szCs w:val="30"/>
        </w:rPr>
      </w:pPr>
      <w:r w:rsidRPr="00C17527">
        <w:rPr>
          <w:sz w:val="30"/>
          <w:szCs w:val="30"/>
        </w:rPr>
        <w:t>Пошаговый алгоритм работы с кредиторами определен Положением о порядке формирования перечней неплатежеспособных сельскохозяйственных организаций, подлежащих финансовому оздоровлению, утвержденным постановлением Совета Министров Республики Беларусь от 18 декабря 2018 г. № 913 (далее – Положение</w:t>
      </w:r>
      <w:r>
        <w:rPr>
          <w:sz w:val="30"/>
          <w:szCs w:val="30"/>
        </w:rPr>
        <w:t xml:space="preserve"> № 913</w:t>
      </w:r>
      <w:r w:rsidRPr="00C17527">
        <w:rPr>
          <w:sz w:val="30"/>
          <w:szCs w:val="30"/>
        </w:rPr>
        <w:t xml:space="preserve">). </w:t>
      </w:r>
    </w:p>
    <w:p w:rsidR="00DA21C9" w:rsidRPr="00C17527" w:rsidRDefault="00DA21C9" w:rsidP="00DA21C9">
      <w:pPr>
        <w:autoSpaceDE w:val="0"/>
        <w:autoSpaceDN w:val="0"/>
        <w:adjustRightInd w:val="0"/>
        <w:ind w:firstLine="709"/>
        <w:jc w:val="both"/>
        <w:rPr>
          <w:rFonts w:eastAsia="Calibri"/>
          <w:sz w:val="30"/>
          <w:szCs w:val="30"/>
        </w:rPr>
      </w:pPr>
      <w:r w:rsidRPr="00C17527">
        <w:rPr>
          <w:sz w:val="30"/>
          <w:szCs w:val="30"/>
        </w:rPr>
        <w:t>Так в соответствии с пунктом 5 Положения</w:t>
      </w:r>
      <w:r>
        <w:rPr>
          <w:sz w:val="30"/>
          <w:szCs w:val="30"/>
        </w:rPr>
        <w:t xml:space="preserve"> № 913</w:t>
      </w:r>
      <w:r w:rsidRPr="00C17527">
        <w:rPr>
          <w:sz w:val="30"/>
          <w:szCs w:val="30"/>
        </w:rPr>
        <w:t xml:space="preserve"> сельскохозяйственная организация должна надлежащим образом уведомить кредитора о необходимости выбора механизма реструктуризации задолженности, а кредитор </w:t>
      </w:r>
      <w:r w:rsidRPr="00C17527">
        <w:rPr>
          <w:rFonts w:eastAsia="Calibri"/>
          <w:sz w:val="30"/>
          <w:szCs w:val="30"/>
        </w:rPr>
        <w:t xml:space="preserve">представить письменную позицию о выбранном механизме реструктуризации и согласованной сумме обязательств, подлежащих реструктуризации, </w:t>
      </w:r>
      <w:r w:rsidRPr="00C17527">
        <w:rPr>
          <w:rFonts w:eastAsia="Calibri"/>
          <w:b/>
          <w:sz w:val="30"/>
          <w:szCs w:val="30"/>
        </w:rPr>
        <w:t>с учетом возможности ее изменения</w:t>
      </w:r>
      <w:r w:rsidRPr="00C17527">
        <w:rPr>
          <w:rFonts w:eastAsia="Calibri"/>
          <w:sz w:val="30"/>
          <w:szCs w:val="30"/>
        </w:rPr>
        <w:t xml:space="preserve"> на первое число месяца, следующего за месяцем включения сельскохозяйственной организации в перечень. </w:t>
      </w:r>
    </w:p>
    <w:p w:rsidR="00DA21C9" w:rsidRDefault="00DA21C9" w:rsidP="00DA21C9">
      <w:pPr>
        <w:autoSpaceDE w:val="0"/>
        <w:autoSpaceDN w:val="0"/>
        <w:adjustRightInd w:val="0"/>
        <w:ind w:firstLine="709"/>
        <w:jc w:val="both"/>
        <w:rPr>
          <w:sz w:val="30"/>
          <w:szCs w:val="30"/>
        </w:rPr>
      </w:pPr>
      <w:r>
        <w:rPr>
          <w:sz w:val="30"/>
          <w:szCs w:val="30"/>
        </w:rPr>
        <w:t>В связи с этим</w:t>
      </w:r>
      <w:r w:rsidRPr="00952D59">
        <w:rPr>
          <w:sz w:val="30"/>
          <w:szCs w:val="30"/>
        </w:rPr>
        <w:t xml:space="preserve">, </w:t>
      </w:r>
      <w:r>
        <w:rPr>
          <w:sz w:val="30"/>
          <w:szCs w:val="30"/>
        </w:rPr>
        <w:t xml:space="preserve">разница между </w:t>
      </w:r>
      <w:r w:rsidRPr="00952D59">
        <w:rPr>
          <w:sz w:val="30"/>
          <w:szCs w:val="30"/>
        </w:rPr>
        <w:t>сумм</w:t>
      </w:r>
      <w:r>
        <w:rPr>
          <w:sz w:val="30"/>
          <w:szCs w:val="30"/>
        </w:rPr>
        <w:t>ой</w:t>
      </w:r>
      <w:r w:rsidRPr="00952D59">
        <w:rPr>
          <w:sz w:val="30"/>
          <w:szCs w:val="30"/>
        </w:rPr>
        <w:t xml:space="preserve"> задолженности фактически образовавшейся на первое число месяца, следующего за месяцем включения сельскохозяйственной организации в перечень </w:t>
      </w:r>
      <w:r>
        <w:rPr>
          <w:sz w:val="30"/>
          <w:szCs w:val="30"/>
        </w:rPr>
        <w:t xml:space="preserve">и зафиксированной в бизнес плане не должна существенно повлиять на его конечный результат. </w:t>
      </w:r>
    </w:p>
    <w:p w:rsidR="00DA21C9" w:rsidRDefault="00DA21C9" w:rsidP="00DA21C9">
      <w:pPr>
        <w:autoSpaceDE w:val="0"/>
        <w:autoSpaceDN w:val="0"/>
        <w:adjustRightInd w:val="0"/>
        <w:ind w:firstLine="709"/>
        <w:jc w:val="both"/>
        <w:rPr>
          <w:sz w:val="30"/>
          <w:szCs w:val="30"/>
        </w:rPr>
      </w:pPr>
      <w:r>
        <w:rPr>
          <w:sz w:val="30"/>
          <w:szCs w:val="30"/>
        </w:rPr>
        <w:t xml:space="preserve">Таким образом, </w:t>
      </w:r>
      <w:r w:rsidRPr="00952D59">
        <w:rPr>
          <w:sz w:val="30"/>
          <w:szCs w:val="30"/>
        </w:rPr>
        <w:t>допус</w:t>
      </w:r>
      <w:r>
        <w:rPr>
          <w:sz w:val="30"/>
          <w:szCs w:val="30"/>
        </w:rPr>
        <w:t>тимо уточнение сумм задолженности в установленном порядке (</w:t>
      </w:r>
      <w:r w:rsidRPr="00952D59">
        <w:rPr>
          <w:sz w:val="30"/>
          <w:szCs w:val="30"/>
        </w:rPr>
        <w:t xml:space="preserve">путем </w:t>
      </w:r>
      <w:r>
        <w:rPr>
          <w:sz w:val="30"/>
          <w:szCs w:val="30"/>
        </w:rPr>
        <w:t>установления</w:t>
      </w:r>
      <w:r w:rsidRPr="00952D59">
        <w:rPr>
          <w:sz w:val="30"/>
          <w:szCs w:val="30"/>
        </w:rPr>
        <w:t xml:space="preserve"> графиков погашения задолженности</w:t>
      </w:r>
      <w:r>
        <w:rPr>
          <w:sz w:val="30"/>
          <w:szCs w:val="30"/>
        </w:rPr>
        <w:t>,</w:t>
      </w:r>
      <w:r w:rsidRPr="00952D59">
        <w:rPr>
          <w:sz w:val="30"/>
          <w:szCs w:val="30"/>
        </w:rPr>
        <w:t xml:space="preserve"> </w:t>
      </w:r>
      <w:r>
        <w:rPr>
          <w:sz w:val="30"/>
          <w:szCs w:val="30"/>
        </w:rPr>
        <w:t>составления акта</w:t>
      </w:r>
      <w:r w:rsidRPr="00952D59">
        <w:rPr>
          <w:sz w:val="30"/>
          <w:szCs w:val="30"/>
        </w:rPr>
        <w:t xml:space="preserve"> сверки</w:t>
      </w:r>
      <w:r>
        <w:rPr>
          <w:sz w:val="30"/>
          <w:szCs w:val="30"/>
        </w:rPr>
        <w:t xml:space="preserve"> и другого документа)</w:t>
      </w:r>
      <w:r w:rsidRPr="00952D59">
        <w:rPr>
          <w:sz w:val="30"/>
          <w:szCs w:val="30"/>
        </w:rPr>
        <w:t xml:space="preserve"> </w:t>
      </w:r>
      <w:r>
        <w:rPr>
          <w:sz w:val="30"/>
          <w:szCs w:val="30"/>
        </w:rPr>
        <w:t>без корректировки бизнес-плана</w:t>
      </w:r>
      <w:r w:rsidRPr="00952D59">
        <w:rPr>
          <w:sz w:val="30"/>
          <w:szCs w:val="30"/>
        </w:rPr>
        <w:t>.</w:t>
      </w:r>
    </w:p>
    <w:p w:rsidR="00DA21C9" w:rsidRDefault="00DA21C9" w:rsidP="00DA21C9">
      <w:pPr>
        <w:autoSpaceDE w:val="0"/>
        <w:autoSpaceDN w:val="0"/>
        <w:adjustRightInd w:val="0"/>
        <w:ind w:firstLine="709"/>
        <w:jc w:val="both"/>
        <w:rPr>
          <w:sz w:val="30"/>
          <w:szCs w:val="30"/>
        </w:rPr>
      </w:pPr>
      <w:r>
        <w:rPr>
          <w:sz w:val="30"/>
          <w:szCs w:val="30"/>
        </w:rPr>
        <w:t>Корректировка бизнес-плана допускается в ходе его дальнейшей реализации при изменении существенных условий его реализации – наличие инвестора, достижение между кредиторами и сельскохозяйственной организацией дополнительных соглашений на другой способ реструктуризации задолженности (например, путем увеличения уставного фонда на сумму задолженности</w:t>
      </w:r>
      <w:r w:rsidRPr="006A17A7">
        <w:rPr>
          <w:sz w:val="30"/>
          <w:szCs w:val="30"/>
        </w:rPr>
        <w:t xml:space="preserve"> </w:t>
      </w:r>
      <w:r>
        <w:rPr>
          <w:sz w:val="30"/>
          <w:szCs w:val="30"/>
        </w:rPr>
        <w:t>или изменения срока реструктуризации в сторону его увеличения), а также по результатам мониторинга и рассмотрения на заседании комиссии по предупреждению экономической несостоятельности (банкротства).</w:t>
      </w:r>
    </w:p>
    <w:p w:rsidR="00DA21C9" w:rsidRDefault="00DA21C9" w:rsidP="00DA21C9">
      <w:pPr>
        <w:ind w:firstLine="709"/>
        <w:jc w:val="both"/>
        <w:rPr>
          <w:b/>
          <w:spacing w:val="-6"/>
          <w:sz w:val="30"/>
          <w:szCs w:val="30"/>
        </w:rPr>
      </w:pPr>
    </w:p>
    <w:p w:rsidR="00DA21C9" w:rsidRDefault="00DA21C9" w:rsidP="00DA21C9">
      <w:pPr>
        <w:ind w:firstLine="709"/>
        <w:jc w:val="both"/>
        <w:rPr>
          <w:b/>
          <w:spacing w:val="-6"/>
          <w:sz w:val="30"/>
          <w:szCs w:val="30"/>
        </w:rPr>
      </w:pPr>
    </w:p>
    <w:p w:rsidR="00DA21C9" w:rsidRPr="00DA21C9" w:rsidRDefault="00DA21C9" w:rsidP="00DA21C9">
      <w:pPr>
        <w:ind w:firstLine="709"/>
        <w:jc w:val="both"/>
        <w:rPr>
          <w:b/>
          <w:i/>
          <w:spacing w:val="-6"/>
          <w:sz w:val="30"/>
          <w:szCs w:val="30"/>
        </w:rPr>
      </w:pPr>
      <w:r w:rsidRPr="005D04D3">
        <w:rPr>
          <w:b/>
          <w:spacing w:val="-6"/>
          <w:sz w:val="30"/>
          <w:szCs w:val="30"/>
        </w:rPr>
        <w:t xml:space="preserve">Вопрос. </w:t>
      </w:r>
      <w:r w:rsidRPr="00DA21C9">
        <w:rPr>
          <w:b/>
          <w:i/>
          <w:spacing w:val="-6"/>
          <w:sz w:val="30"/>
          <w:szCs w:val="30"/>
        </w:rPr>
        <w:t xml:space="preserve">Что является основанием для того, чтобы задолженность считать реструктуризированной (дополнительное соглашение к договору, подписанный кредитором график погашения задолженности, ответ  кредитора на заявление). Считается ли </w:t>
      </w:r>
      <w:r w:rsidRPr="00DA21C9">
        <w:rPr>
          <w:b/>
          <w:i/>
          <w:spacing w:val="-6"/>
          <w:sz w:val="30"/>
          <w:szCs w:val="30"/>
        </w:rPr>
        <w:lastRenderedPageBreak/>
        <w:t>задолженность реструктуризированной в случае отсутствия ответа (реакции) кредитора на заявление.</w:t>
      </w:r>
    </w:p>
    <w:p w:rsidR="00DA21C9" w:rsidRDefault="00DA21C9" w:rsidP="00DA21C9">
      <w:pPr>
        <w:ind w:firstLine="709"/>
        <w:jc w:val="both"/>
        <w:rPr>
          <w:b/>
          <w:sz w:val="30"/>
          <w:szCs w:val="30"/>
        </w:rPr>
      </w:pPr>
      <w:r w:rsidRPr="00987A8C">
        <w:rPr>
          <w:b/>
          <w:sz w:val="30"/>
          <w:szCs w:val="30"/>
        </w:rPr>
        <w:t xml:space="preserve">Ответ. </w:t>
      </w:r>
    </w:p>
    <w:p w:rsidR="00DA21C9" w:rsidRPr="00C17527" w:rsidRDefault="00DA21C9" w:rsidP="00DA21C9">
      <w:pPr>
        <w:autoSpaceDE w:val="0"/>
        <w:autoSpaceDN w:val="0"/>
        <w:adjustRightInd w:val="0"/>
        <w:ind w:firstLine="709"/>
        <w:jc w:val="both"/>
        <w:rPr>
          <w:sz w:val="30"/>
          <w:szCs w:val="30"/>
        </w:rPr>
      </w:pPr>
      <w:r w:rsidRPr="00C17527">
        <w:rPr>
          <w:sz w:val="30"/>
          <w:szCs w:val="30"/>
        </w:rPr>
        <w:t>Пунктом 5 Положения о порядке реструктуризации задолженности неплатежеспособной сельскохозяйственной организации</w:t>
      </w:r>
      <w:r>
        <w:rPr>
          <w:sz w:val="30"/>
          <w:szCs w:val="30"/>
        </w:rPr>
        <w:t>, утвержденного Указом № 399,</w:t>
      </w:r>
      <w:r w:rsidRPr="00C17527">
        <w:rPr>
          <w:sz w:val="30"/>
          <w:szCs w:val="30"/>
        </w:rPr>
        <w:t xml:space="preserve"> установлено, что порядок реструктуризации задолженности отражается в бизнес-плане. При этом, в случае недостижения согласованного решения между кредитором и сельскохозяйственной организацией по применению механизмов реструктуризации задолженности бизнес-план разрабатывается с применением механизма предоставления отсрочки на три года с последующей рассрочкой на пять лет.</w:t>
      </w:r>
    </w:p>
    <w:p w:rsidR="00DA21C9" w:rsidRDefault="00DA21C9" w:rsidP="00DA21C9">
      <w:pPr>
        <w:autoSpaceDE w:val="0"/>
        <w:autoSpaceDN w:val="0"/>
        <w:adjustRightInd w:val="0"/>
        <w:ind w:firstLine="709"/>
        <w:jc w:val="both"/>
        <w:rPr>
          <w:sz w:val="30"/>
          <w:szCs w:val="30"/>
        </w:rPr>
      </w:pPr>
      <w:r>
        <w:rPr>
          <w:rFonts w:eastAsia="Calibri"/>
          <w:sz w:val="30"/>
          <w:szCs w:val="30"/>
        </w:rPr>
        <w:t>Е</w:t>
      </w:r>
      <w:r>
        <w:rPr>
          <w:sz w:val="30"/>
          <w:szCs w:val="30"/>
        </w:rPr>
        <w:t>сли между кредитором и сельскохозяйственной организацией достигнуто соглашение о механизме реструктуризации,</w:t>
      </w:r>
      <w:r w:rsidRPr="00E74644">
        <w:rPr>
          <w:rFonts w:eastAsia="Calibri"/>
          <w:sz w:val="30"/>
          <w:szCs w:val="30"/>
        </w:rPr>
        <w:t xml:space="preserve"> </w:t>
      </w:r>
      <w:r>
        <w:rPr>
          <w:rFonts w:eastAsia="Calibri"/>
          <w:sz w:val="30"/>
          <w:szCs w:val="30"/>
        </w:rPr>
        <w:t>то основанием для нее</w:t>
      </w:r>
      <w:r>
        <w:rPr>
          <w:sz w:val="30"/>
          <w:szCs w:val="30"/>
        </w:rPr>
        <w:t xml:space="preserve"> </w:t>
      </w:r>
      <w:r>
        <w:rPr>
          <w:rFonts w:eastAsia="Calibri"/>
          <w:sz w:val="30"/>
          <w:szCs w:val="30"/>
        </w:rPr>
        <w:t xml:space="preserve">может являться дополнительное соглашение или график погашения задолженности, оформленные как в форме </w:t>
      </w:r>
      <w:r w:rsidRPr="00CF4388">
        <w:rPr>
          <w:rFonts w:eastAsia="Calibri"/>
          <w:sz w:val="30"/>
          <w:szCs w:val="30"/>
        </w:rPr>
        <w:t xml:space="preserve">одного документа, подписанного сторонами, так и путем обмена документами </w:t>
      </w:r>
      <w:r w:rsidRPr="00A70089">
        <w:rPr>
          <w:rFonts w:eastAsia="Calibri"/>
          <w:iCs/>
          <w:sz w:val="30"/>
          <w:szCs w:val="30"/>
        </w:rPr>
        <w:t>подписан</w:t>
      </w:r>
      <w:r>
        <w:rPr>
          <w:rFonts w:eastAsia="Calibri"/>
          <w:iCs/>
          <w:sz w:val="30"/>
          <w:szCs w:val="30"/>
        </w:rPr>
        <w:t>н</w:t>
      </w:r>
      <w:r w:rsidRPr="00A70089">
        <w:rPr>
          <w:rFonts w:eastAsia="Calibri"/>
          <w:iCs/>
          <w:sz w:val="30"/>
          <w:szCs w:val="30"/>
        </w:rPr>
        <w:t>ыми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r w:rsidRPr="00A70089">
        <w:rPr>
          <w:rFonts w:eastAsia="Calibri"/>
          <w:sz w:val="30"/>
          <w:szCs w:val="30"/>
        </w:rPr>
        <w:t>.</w:t>
      </w:r>
    </w:p>
    <w:p w:rsidR="00DA21C9" w:rsidRPr="00852EA5" w:rsidRDefault="00DA21C9" w:rsidP="00DA21C9">
      <w:pPr>
        <w:autoSpaceDE w:val="0"/>
        <w:autoSpaceDN w:val="0"/>
        <w:adjustRightInd w:val="0"/>
        <w:ind w:firstLine="709"/>
        <w:jc w:val="both"/>
        <w:rPr>
          <w:rFonts w:eastAsia="Calibri"/>
          <w:i/>
          <w:iCs/>
          <w:sz w:val="30"/>
          <w:szCs w:val="30"/>
        </w:rPr>
      </w:pPr>
      <w:r w:rsidRPr="00852EA5">
        <w:rPr>
          <w:b/>
          <w:i/>
          <w:sz w:val="30"/>
          <w:szCs w:val="30"/>
        </w:rPr>
        <w:t>Справочно:</w:t>
      </w:r>
      <w:r>
        <w:rPr>
          <w:sz w:val="30"/>
          <w:szCs w:val="30"/>
        </w:rPr>
        <w:t xml:space="preserve"> </w:t>
      </w:r>
      <w:r w:rsidRPr="00852EA5">
        <w:rPr>
          <w:i/>
          <w:sz w:val="30"/>
          <w:szCs w:val="30"/>
        </w:rPr>
        <w:t xml:space="preserve">В соответствии с пунктом </w:t>
      </w:r>
      <w:r w:rsidRPr="00852EA5">
        <w:rPr>
          <w:rFonts w:eastAsia="Calibri"/>
          <w:i/>
          <w:sz w:val="30"/>
          <w:szCs w:val="30"/>
        </w:rPr>
        <w:t>1 статьи 422 Гражданского кодекса Республики Беларусь соглашение об изменении или расторжении договора совершается в той же форме, что и договор</w:t>
      </w:r>
      <w:r w:rsidRPr="00152F3C">
        <w:rPr>
          <w:rFonts w:eastAsia="Calibri"/>
          <w:sz w:val="30"/>
          <w:szCs w:val="30"/>
        </w:rPr>
        <w:t xml:space="preserve">. </w:t>
      </w:r>
      <w:r>
        <w:rPr>
          <w:rFonts w:eastAsia="Calibri"/>
          <w:i/>
          <w:sz w:val="30"/>
          <w:szCs w:val="30"/>
        </w:rPr>
        <w:t xml:space="preserve">В то же время, согласно пункту 2 статьи 404 этого кодекса </w:t>
      </w:r>
      <w:r>
        <w:rPr>
          <w:rFonts w:eastAsia="Calibri"/>
          <w:i/>
          <w:iCs/>
          <w:sz w:val="30"/>
          <w:szCs w:val="30"/>
        </w:rPr>
        <w:t>д</w:t>
      </w:r>
      <w:r w:rsidRPr="00852EA5">
        <w:rPr>
          <w:rFonts w:eastAsia="Calibri"/>
          <w:i/>
          <w:iCs/>
          <w:sz w:val="30"/>
          <w:szCs w:val="30"/>
        </w:rPr>
        <w:t xml:space="preserve">оговор в письменной форме может быть заключен путем составления одного текстового документа, включая документ в электронном виде (в том числе электронный </w:t>
      </w:r>
      <w:hyperlink r:id="rId7" w:history="1">
        <w:r w:rsidRPr="00A70089">
          <w:rPr>
            <w:rStyle w:val="a7"/>
            <w:rFonts w:eastAsia="Calibri"/>
            <w:i/>
            <w:iCs/>
            <w:sz w:val="30"/>
            <w:szCs w:val="30"/>
          </w:rPr>
          <w:t>документ</w:t>
        </w:r>
      </w:hyperlink>
      <w:r w:rsidRPr="00852EA5">
        <w:rPr>
          <w:rFonts w:eastAsia="Calibri"/>
          <w:i/>
          <w:iCs/>
          <w:sz w:val="30"/>
          <w:szCs w:val="30"/>
        </w:rPr>
        <w:t>),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r>
        <w:rPr>
          <w:rFonts w:eastAsia="Calibri"/>
          <w:i/>
          <w:iCs/>
          <w:sz w:val="30"/>
          <w:szCs w:val="30"/>
        </w:rPr>
        <w:t>.</w:t>
      </w:r>
    </w:p>
    <w:p w:rsidR="00DA21C9" w:rsidRDefault="00DA21C9" w:rsidP="00DA21C9">
      <w:pPr>
        <w:autoSpaceDE w:val="0"/>
        <w:autoSpaceDN w:val="0"/>
        <w:adjustRightInd w:val="0"/>
        <w:ind w:firstLine="709"/>
        <w:jc w:val="both"/>
        <w:rPr>
          <w:sz w:val="30"/>
          <w:szCs w:val="30"/>
        </w:rPr>
      </w:pPr>
      <w:r>
        <w:rPr>
          <w:sz w:val="30"/>
          <w:szCs w:val="30"/>
        </w:rPr>
        <w:t>Если между кредитором и сельскохозяйственной организацией соглашение о механизме реструктуризации</w:t>
      </w:r>
      <w:r w:rsidRPr="00492266">
        <w:rPr>
          <w:sz w:val="30"/>
          <w:szCs w:val="30"/>
        </w:rPr>
        <w:t xml:space="preserve"> </w:t>
      </w:r>
      <w:r>
        <w:rPr>
          <w:sz w:val="30"/>
          <w:szCs w:val="30"/>
        </w:rPr>
        <w:t xml:space="preserve">не достигнуто, но при этом соблюден регламент работы с кредиторами, определенный Положением № 913, то Указ № 399 может являться основанием для изменения договорных условий в одностороннем порядке. </w:t>
      </w:r>
    </w:p>
    <w:p w:rsidR="00DA21C9" w:rsidRDefault="00DA21C9" w:rsidP="00DA21C9">
      <w:pPr>
        <w:autoSpaceDE w:val="0"/>
        <w:autoSpaceDN w:val="0"/>
        <w:adjustRightInd w:val="0"/>
        <w:ind w:firstLine="709"/>
        <w:jc w:val="both"/>
        <w:rPr>
          <w:sz w:val="30"/>
          <w:szCs w:val="30"/>
        </w:rPr>
      </w:pPr>
      <w:r>
        <w:rPr>
          <w:sz w:val="30"/>
          <w:szCs w:val="30"/>
        </w:rPr>
        <w:t xml:space="preserve">При этом, в соответствии с пунктами 6, 7 Положения о порядке реструктуризации задолженности неплатежеспособных сельскохозяйственных организаций, </w:t>
      </w:r>
      <w:r>
        <w:rPr>
          <w:rFonts w:eastAsia="Calibri"/>
          <w:sz w:val="30"/>
          <w:szCs w:val="30"/>
        </w:rPr>
        <w:t xml:space="preserve">реструктуризация задолженности путем предоставления отсрочки платежей с последующей их рассрочкой осуществляется после подачи сельскохозяйственной </w:t>
      </w:r>
      <w:r>
        <w:rPr>
          <w:rFonts w:eastAsia="Calibri"/>
          <w:sz w:val="30"/>
          <w:szCs w:val="30"/>
        </w:rPr>
        <w:lastRenderedPageBreak/>
        <w:t xml:space="preserve">организацией заявления кредитору, в том числе с которым </w:t>
      </w:r>
      <w:r>
        <w:rPr>
          <w:sz w:val="30"/>
          <w:szCs w:val="30"/>
        </w:rPr>
        <w:t>соглашение о механизме реструктуризации</w:t>
      </w:r>
      <w:r w:rsidRPr="00492266">
        <w:rPr>
          <w:sz w:val="30"/>
          <w:szCs w:val="30"/>
        </w:rPr>
        <w:t xml:space="preserve"> </w:t>
      </w:r>
      <w:r>
        <w:rPr>
          <w:sz w:val="30"/>
          <w:szCs w:val="30"/>
        </w:rPr>
        <w:t>не достигнуто.</w:t>
      </w:r>
    </w:p>
    <w:p w:rsidR="00DA21C9" w:rsidRDefault="00DA21C9" w:rsidP="00DA21C9">
      <w:pPr>
        <w:autoSpaceDE w:val="0"/>
        <w:autoSpaceDN w:val="0"/>
        <w:adjustRightInd w:val="0"/>
        <w:ind w:firstLine="709"/>
        <w:jc w:val="both"/>
        <w:rPr>
          <w:sz w:val="30"/>
          <w:szCs w:val="30"/>
        </w:rPr>
      </w:pPr>
      <w:r>
        <w:rPr>
          <w:sz w:val="30"/>
          <w:szCs w:val="30"/>
        </w:rPr>
        <w:t>Таким образом, заявление о предоставлении реструктуризации</w:t>
      </w:r>
      <w:r w:rsidRPr="006A17A7">
        <w:rPr>
          <w:rFonts w:eastAsia="Calibri"/>
          <w:sz w:val="30"/>
          <w:szCs w:val="30"/>
        </w:rPr>
        <w:t xml:space="preserve"> </w:t>
      </w:r>
      <w:r>
        <w:rPr>
          <w:rFonts w:eastAsia="Calibri"/>
          <w:sz w:val="30"/>
          <w:szCs w:val="30"/>
        </w:rPr>
        <w:t>задолженности суммы определяемой на первое число месяца следующего за месяцем включения организации в перечень</w:t>
      </w:r>
      <w:r>
        <w:rPr>
          <w:sz w:val="30"/>
          <w:szCs w:val="30"/>
        </w:rPr>
        <w:t>, направленное в адрес кредитора с которым не достигнуто согласованное решение, будет являться основанием для предоставления такой реструктуризации.</w:t>
      </w:r>
    </w:p>
    <w:p w:rsidR="00DA21C9" w:rsidRDefault="00DA21C9" w:rsidP="00DA21C9">
      <w:pPr>
        <w:autoSpaceDE w:val="0"/>
        <w:autoSpaceDN w:val="0"/>
        <w:adjustRightInd w:val="0"/>
        <w:ind w:firstLine="540"/>
        <w:jc w:val="both"/>
        <w:rPr>
          <w:b/>
          <w:sz w:val="30"/>
          <w:szCs w:val="30"/>
        </w:rPr>
      </w:pPr>
      <w:r>
        <w:rPr>
          <w:rFonts w:eastAsia="Calibri"/>
          <w:sz w:val="30"/>
        </w:rPr>
        <w:t>Обращаем внимание, что в</w:t>
      </w:r>
      <w:r w:rsidRPr="005900E7">
        <w:rPr>
          <w:rFonts w:eastAsia="Calibri"/>
          <w:sz w:val="30"/>
        </w:rPr>
        <w:t xml:space="preserve"> случае реструктуризации задолженности в рамках Указа № 399 </w:t>
      </w:r>
      <w:r>
        <w:rPr>
          <w:rFonts w:eastAsia="Calibri"/>
          <w:sz w:val="30"/>
        </w:rPr>
        <w:t xml:space="preserve">(в том числе в одностороннем порядке) </w:t>
      </w:r>
      <w:r w:rsidRPr="005900E7">
        <w:rPr>
          <w:rFonts w:eastAsia="Calibri"/>
          <w:sz w:val="30"/>
        </w:rPr>
        <w:t>в бухгалтерской отчетности отсрочка (рассрочка) будет отражаться по статье «Прочие долгосрочные обязательства» (строка 560 бухгалтерского баланса)</w:t>
      </w:r>
      <w:r w:rsidRPr="005900E7">
        <w:rPr>
          <w:rFonts w:eastAsia="Calibri"/>
          <w:b/>
          <w:bCs/>
        </w:rPr>
        <w:t>,</w:t>
      </w:r>
      <w:r w:rsidRPr="005900E7">
        <w:rPr>
          <w:rFonts w:eastAsia="Calibri"/>
          <w:bCs/>
          <w:sz w:val="30"/>
          <w:szCs w:val="30"/>
        </w:rPr>
        <w:t xml:space="preserve"> </w:t>
      </w:r>
      <w:r w:rsidRPr="005900E7">
        <w:rPr>
          <w:rFonts w:eastAsia="Calibri"/>
          <w:sz w:val="30"/>
        </w:rPr>
        <w:t>если срок</w:t>
      </w:r>
      <w:r w:rsidRPr="005900E7">
        <w:rPr>
          <w:rFonts w:eastAsia="Calibri"/>
          <w:b/>
          <w:bCs/>
        </w:rPr>
        <w:t xml:space="preserve"> </w:t>
      </w:r>
      <w:r w:rsidRPr="005900E7">
        <w:rPr>
          <w:rFonts w:eastAsia="Calibri"/>
          <w:sz w:val="30"/>
          <w:szCs w:val="30"/>
        </w:rPr>
        <w:t>погашение таких обязательств предполагается более чем через 12 месяцев после отчетной даты.</w:t>
      </w:r>
      <w:r>
        <w:rPr>
          <w:rFonts w:eastAsia="Calibri"/>
          <w:sz w:val="30"/>
          <w:szCs w:val="30"/>
        </w:rPr>
        <w:t xml:space="preserve"> Основанием для отражения в бухгалтерском учете  реструктуризированной в одностороннем порядке задолженности будет являться  (согласно абзацам 2 и 3 пункта 10 Положения № 913) факт направления сельскохозяйственной организацией в адрес кредитора информации об условиях согласованного облисполкомом бизнес-плана </w:t>
      </w:r>
    </w:p>
    <w:p w:rsidR="00DA21C9" w:rsidRDefault="00DA21C9" w:rsidP="00DA21C9">
      <w:pPr>
        <w:autoSpaceDE w:val="0"/>
        <w:autoSpaceDN w:val="0"/>
        <w:adjustRightInd w:val="0"/>
        <w:ind w:firstLine="709"/>
        <w:jc w:val="both"/>
        <w:rPr>
          <w:b/>
          <w:sz w:val="30"/>
          <w:szCs w:val="30"/>
        </w:rPr>
      </w:pPr>
    </w:p>
    <w:p w:rsidR="00DA21C9" w:rsidRPr="00DA21C9" w:rsidRDefault="00DA21C9" w:rsidP="00DA21C9">
      <w:pPr>
        <w:autoSpaceDE w:val="0"/>
        <w:autoSpaceDN w:val="0"/>
        <w:adjustRightInd w:val="0"/>
        <w:ind w:firstLine="709"/>
        <w:jc w:val="both"/>
        <w:rPr>
          <w:b/>
          <w:i/>
          <w:sz w:val="30"/>
          <w:szCs w:val="30"/>
        </w:rPr>
      </w:pPr>
      <w:r w:rsidRPr="00DE3F59">
        <w:rPr>
          <w:b/>
          <w:sz w:val="30"/>
          <w:szCs w:val="30"/>
        </w:rPr>
        <w:t>Вопрос</w:t>
      </w:r>
      <w:r w:rsidRPr="0037580F">
        <w:rPr>
          <w:b/>
          <w:sz w:val="30"/>
          <w:szCs w:val="30"/>
        </w:rPr>
        <w:t xml:space="preserve">. </w:t>
      </w:r>
      <w:r w:rsidRPr="00DA21C9">
        <w:rPr>
          <w:b/>
          <w:i/>
          <w:sz w:val="30"/>
          <w:szCs w:val="30"/>
        </w:rPr>
        <w:t>О процедуре отзыва платежных требований по взысканию дебиторской задолженности территориальными налоговыми органами.</w:t>
      </w:r>
    </w:p>
    <w:p w:rsidR="00DA21C9" w:rsidRPr="00DE3F59" w:rsidRDefault="00DA21C9" w:rsidP="00DA21C9">
      <w:pPr>
        <w:ind w:firstLine="709"/>
        <w:jc w:val="both"/>
        <w:rPr>
          <w:b/>
          <w:sz w:val="30"/>
          <w:szCs w:val="30"/>
        </w:rPr>
      </w:pPr>
      <w:r w:rsidRPr="00DE3F59">
        <w:rPr>
          <w:b/>
          <w:sz w:val="30"/>
          <w:szCs w:val="30"/>
        </w:rPr>
        <w:t xml:space="preserve">Ответ. </w:t>
      </w:r>
    </w:p>
    <w:p w:rsidR="00DA21C9" w:rsidRDefault="00DA21C9" w:rsidP="00DA21C9">
      <w:pPr>
        <w:autoSpaceDE w:val="0"/>
        <w:autoSpaceDN w:val="0"/>
        <w:adjustRightInd w:val="0"/>
        <w:ind w:firstLine="708"/>
        <w:jc w:val="both"/>
        <w:rPr>
          <w:sz w:val="30"/>
          <w:szCs w:val="30"/>
        </w:rPr>
      </w:pPr>
      <w:r>
        <w:rPr>
          <w:sz w:val="30"/>
          <w:szCs w:val="30"/>
        </w:rPr>
        <w:t xml:space="preserve">Повторно обращаем внимание, что в соответствии с пунктами 6, 7 Положения о порядке реструктуризации задолженности неплатежеспособных сельскохозяйственных организаций, </w:t>
      </w:r>
      <w:r>
        <w:rPr>
          <w:rFonts w:eastAsia="Calibri"/>
          <w:sz w:val="30"/>
          <w:szCs w:val="30"/>
        </w:rPr>
        <w:t xml:space="preserve">реструктуризация задолженности путем предоставления отсрочки платежей с последующей их рассрочкой осуществляется после подачи сельскохозяйственной организацией заявления кредитору, в том числе с которым </w:t>
      </w:r>
      <w:r>
        <w:rPr>
          <w:sz w:val="30"/>
          <w:szCs w:val="30"/>
        </w:rPr>
        <w:t>соглашение о механизме реструктуризации</w:t>
      </w:r>
      <w:r w:rsidRPr="00492266">
        <w:rPr>
          <w:sz w:val="30"/>
          <w:szCs w:val="30"/>
        </w:rPr>
        <w:t xml:space="preserve"> </w:t>
      </w:r>
      <w:r>
        <w:rPr>
          <w:sz w:val="30"/>
          <w:szCs w:val="30"/>
        </w:rPr>
        <w:t xml:space="preserve">не достигнуто. </w:t>
      </w:r>
    </w:p>
    <w:p w:rsidR="00DA21C9" w:rsidRDefault="00DA21C9" w:rsidP="00DA21C9">
      <w:pPr>
        <w:autoSpaceDE w:val="0"/>
        <w:autoSpaceDN w:val="0"/>
        <w:adjustRightInd w:val="0"/>
        <w:ind w:firstLine="708"/>
        <w:jc w:val="both"/>
        <w:rPr>
          <w:sz w:val="30"/>
          <w:szCs w:val="30"/>
        </w:rPr>
      </w:pPr>
      <w:r>
        <w:rPr>
          <w:sz w:val="30"/>
          <w:szCs w:val="30"/>
        </w:rPr>
        <w:t>Территориальные налоговые органы при предъявлении в отношении сельскохозяйственной организации требования по взысканию дебиторской задолженности, будут руководствоваться информацией, размещенной на официальных сайтах облисполкомов по перечням неплатежеспособных сельскохозяйственных организаций, подлежащих финансовому оздоровлению в соответствии с Указом №</w:t>
      </w:r>
      <w:r>
        <w:rPr>
          <w:sz w:val="30"/>
          <w:szCs w:val="30"/>
          <w:lang w:val="en-US"/>
        </w:rPr>
        <w:t> </w:t>
      </w:r>
      <w:r>
        <w:rPr>
          <w:sz w:val="30"/>
          <w:szCs w:val="30"/>
        </w:rPr>
        <w:t>399.</w:t>
      </w:r>
      <w:r w:rsidRPr="003561C9">
        <w:rPr>
          <w:sz w:val="30"/>
          <w:szCs w:val="30"/>
        </w:rPr>
        <w:t xml:space="preserve"> </w:t>
      </w:r>
    </w:p>
    <w:p w:rsidR="00DA21C9" w:rsidRDefault="00DA21C9" w:rsidP="00DA21C9">
      <w:pPr>
        <w:autoSpaceDE w:val="0"/>
        <w:autoSpaceDN w:val="0"/>
        <w:adjustRightInd w:val="0"/>
        <w:ind w:firstLine="709"/>
        <w:jc w:val="both"/>
        <w:rPr>
          <w:sz w:val="30"/>
          <w:szCs w:val="30"/>
        </w:rPr>
      </w:pPr>
      <w:r>
        <w:rPr>
          <w:sz w:val="30"/>
          <w:szCs w:val="30"/>
        </w:rPr>
        <w:t xml:space="preserve">В случае наличия организаций в указанных перечнях основанием для отзыва требования кредиторов о взыскании дебиторской задолженности, либо возврата уже взысканной дебиторской задолженности, будет являться копия заявления сельскохозяйственной </w:t>
      </w:r>
      <w:r>
        <w:rPr>
          <w:sz w:val="30"/>
          <w:szCs w:val="30"/>
        </w:rPr>
        <w:lastRenderedPageBreak/>
        <w:t xml:space="preserve">организации к кредитору, предоставленная в адрес налоговых органов по месту регистрации кредитора. </w:t>
      </w:r>
    </w:p>
    <w:p w:rsidR="00DA21C9" w:rsidRDefault="00DA21C9" w:rsidP="00DA21C9">
      <w:pPr>
        <w:autoSpaceDE w:val="0"/>
        <w:autoSpaceDN w:val="0"/>
        <w:adjustRightInd w:val="0"/>
        <w:ind w:firstLine="709"/>
        <w:jc w:val="both"/>
        <w:rPr>
          <w:sz w:val="30"/>
          <w:szCs w:val="30"/>
        </w:rPr>
      </w:pPr>
      <w:r>
        <w:rPr>
          <w:sz w:val="30"/>
          <w:szCs w:val="30"/>
        </w:rPr>
        <w:t xml:space="preserve">При этом, данные подходы будут распространяться только в отношении задолженности сельскохозяйственной организации, возникшей на первое число месяца, следующего за месяцем ее включения в перечень. </w:t>
      </w:r>
    </w:p>
    <w:p w:rsidR="00DA21C9" w:rsidRDefault="00DA21C9" w:rsidP="00DA21C9">
      <w:pPr>
        <w:autoSpaceDE w:val="0"/>
        <w:autoSpaceDN w:val="0"/>
        <w:adjustRightInd w:val="0"/>
        <w:ind w:firstLine="709"/>
        <w:jc w:val="both"/>
        <w:rPr>
          <w:sz w:val="30"/>
          <w:szCs w:val="30"/>
        </w:rPr>
      </w:pPr>
      <w:r>
        <w:rPr>
          <w:sz w:val="30"/>
          <w:szCs w:val="30"/>
        </w:rPr>
        <w:t>Соответствующее рекомендательное письмо будет направлено Министерством по налогам и сборам Республики Беларусь в адрес территориальных налоговых органов.</w:t>
      </w:r>
    </w:p>
    <w:p w:rsidR="00DA21C9" w:rsidRPr="00DA21C9" w:rsidRDefault="00DA21C9">
      <w:pPr>
        <w:rPr>
          <w:b/>
          <w:szCs w:val="30"/>
          <w:lang w:val="be-BY"/>
        </w:rPr>
      </w:pPr>
    </w:p>
    <w:p w:rsidR="00DA21C9" w:rsidRDefault="00DA21C9">
      <w:pPr>
        <w:rPr>
          <w:b/>
          <w:sz w:val="30"/>
          <w:szCs w:val="30"/>
          <w:lang w:eastAsia="be-BY"/>
        </w:rPr>
      </w:pPr>
      <w:r>
        <w:rPr>
          <w:b/>
          <w:szCs w:val="30"/>
        </w:rPr>
        <w:br w:type="page"/>
      </w:r>
    </w:p>
    <w:p w:rsidR="00C11A2F" w:rsidRPr="00C11A2F" w:rsidRDefault="00C11A2F" w:rsidP="00C11A2F">
      <w:pPr>
        <w:pStyle w:val="ConsPlusNormal"/>
        <w:ind w:firstLine="624"/>
        <w:jc w:val="both"/>
        <w:rPr>
          <w:b/>
          <w:szCs w:val="30"/>
          <w:lang w:val="ru-RU"/>
        </w:rPr>
      </w:pPr>
      <w:r w:rsidRPr="00C11A2F">
        <w:rPr>
          <w:b/>
          <w:szCs w:val="30"/>
          <w:lang w:val="ru-RU"/>
        </w:rPr>
        <w:lastRenderedPageBreak/>
        <w:t>Вопрос</w:t>
      </w:r>
      <w:r>
        <w:rPr>
          <w:b/>
          <w:szCs w:val="30"/>
          <w:lang w:val="ru-RU"/>
        </w:rPr>
        <w:t>.</w:t>
      </w:r>
    </w:p>
    <w:p w:rsidR="00C11A2F" w:rsidRPr="00DA21C9" w:rsidRDefault="00C11A2F" w:rsidP="00C11A2F">
      <w:pPr>
        <w:pStyle w:val="ConsPlusNormal"/>
        <w:ind w:firstLine="624"/>
        <w:jc w:val="both"/>
        <w:rPr>
          <w:b/>
          <w:i/>
          <w:szCs w:val="30"/>
          <w:lang w:val="ru-RU"/>
        </w:rPr>
      </w:pPr>
      <w:r w:rsidRPr="00DA21C9">
        <w:rPr>
          <w:b/>
          <w:i/>
          <w:szCs w:val="30"/>
          <w:lang w:val="ru-RU"/>
        </w:rPr>
        <w:t>Для целей Указа Президента Республики Беларусь от 02.10.2018  № 399 (далее – Указ № 399) термин задолженность неплатежеспособной сельскохозяйственной организации используется в следующем значении: задолженность организации по основному долгу, процентам, пеням (штрафам) перед кредиторами (государственными органами и иными юридическими лицами, индивидуальными предпринимателями, имеющими по отношению к сельскохозяйственной организации права требования по денежному обязательству по гражданско-правовой сделке или иному основанию, установленному законодательством).</w:t>
      </w:r>
    </w:p>
    <w:p w:rsidR="00C11A2F" w:rsidRPr="00DA21C9" w:rsidRDefault="00C11A2F" w:rsidP="00C11A2F">
      <w:pPr>
        <w:pStyle w:val="ConsPlusNormal"/>
        <w:ind w:firstLine="624"/>
        <w:jc w:val="both"/>
        <w:rPr>
          <w:b/>
          <w:i/>
          <w:szCs w:val="30"/>
          <w:lang w:val="ru-RU"/>
        </w:rPr>
      </w:pPr>
      <w:r w:rsidRPr="00DA21C9">
        <w:rPr>
          <w:b/>
          <w:i/>
          <w:szCs w:val="30"/>
          <w:lang w:val="ru-RU"/>
        </w:rPr>
        <w:t xml:space="preserve">Согласно  статьи 505 Гражданского Кодекса Республики Беларусь по договору контрактации (договору поставки)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закупку такой продукции для переработки или продажи (заготовителю). Таким образом, обязательство производителя сельскохозяйственной продукции по поставке продукции не является денежным.  </w:t>
      </w:r>
    </w:p>
    <w:p w:rsidR="00C11A2F" w:rsidRPr="00DA21C9" w:rsidRDefault="00C11A2F" w:rsidP="00C11A2F">
      <w:pPr>
        <w:pStyle w:val="ConsPlusNormal"/>
        <w:ind w:firstLine="624"/>
        <w:jc w:val="both"/>
        <w:rPr>
          <w:b/>
          <w:i/>
          <w:szCs w:val="30"/>
          <w:lang w:val="ru-RU"/>
        </w:rPr>
      </w:pPr>
      <w:r w:rsidRPr="00DA21C9">
        <w:rPr>
          <w:b/>
          <w:i/>
          <w:szCs w:val="30"/>
          <w:lang w:val="ru-RU"/>
        </w:rPr>
        <w:t>Возникает вопрос:  подлежит ли реструктуризации в соответствии с нормами Указа № 399 обязательство производителя сельскохозяйственной продукции по договору контрактации в натуре.</w:t>
      </w:r>
    </w:p>
    <w:p w:rsidR="00C11A2F" w:rsidRPr="00DA21C9" w:rsidRDefault="00C11A2F" w:rsidP="00C11A2F">
      <w:pPr>
        <w:pStyle w:val="ConsPlusNormal"/>
        <w:ind w:firstLine="624"/>
        <w:jc w:val="both"/>
        <w:rPr>
          <w:b/>
          <w:i/>
          <w:szCs w:val="30"/>
          <w:lang w:val="ru-RU"/>
        </w:rPr>
      </w:pPr>
      <w:r w:rsidRPr="00DA21C9">
        <w:rPr>
          <w:b/>
          <w:i/>
          <w:szCs w:val="30"/>
          <w:lang w:val="ru-RU"/>
        </w:rPr>
        <w:t>Также, в случае, если вышеуказанная задолженность подлежит реструктуризации, просим проконсультировать по вопросу, попадает ли под нормы Указа № 399 задолженность, образовываемая в 2019 году в результате финансирования сельскохозяйственных организаций за счет кредитных ресурсов, фондированных депозитами Брестского облисполкома.</w:t>
      </w:r>
    </w:p>
    <w:p w:rsidR="00C11A2F" w:rsidRDefault="00C11A2F" w:rsidP="00C11A2F">
      <w:pPr>
        <w:pStyle w:val="ConsPlusNormal"/>
        <w:ind w:firstLine="624"/>
        <w:jc w:val="both"/>
        <w:rPr>
          <w:szCs w:val="30"/>
          <w:lang w:val="ru-RU"/>
        </w:rPr>
      </w:pPr>
    </w:p>
    <w:p w:rsidR="00C11A2F" w:rsidRPr="00C11A2F" w:rsidRDefault="00C11A2F" w:rsidP="00C11A2F">
      <w:pPr>
        <w:pStyle w:val="ConsPlusNormal"/>
        <w:ind w:firstLine="624"/>
        <w:jc w:val="both"/>
        <w:rPr>
          <w:b/>
          <w:szCs w:val="30"/>
          <w:lang w:val="ru-RU"/>
        </w:rPr>
      </w:pPr>
      <w:r w:rsidRPr="00C11A2F">
        <w:rPr>
          <w:b/>
          <w:szCs w:val="30"/>
          <w:lang w:val="ru-RU"/>
        </w:rPr>
        <w:t>Ответ.</w:t>
      </w:r>
    </w:p>
    <w:p w:rsidR="00D40C0A" w:rsidRPr="00D40C0A" w:rsidRDefault="00B05077" w:rsidP="00C11A2F">
      <w:pPr>
        <w:pStyle w:val="ConsPlusNormal"/>
        <w:ind w:firstLine="624"/>
        <w:jc w:val="both"/>
        <w:rPr>
          <w:szCs w:val="30"/>
          <w:lang w:val="ru-RU"/>
        </w:rPr>
      </w:pPr>
      <w:r>
        <w:rPr>
          <w:szCs w:val="30"/>
          <w:lang w:val="ru-RU"/>
        </w:rPr>
        <w:t>С</w:t>
      </w:r>
      <w:r w:rsidR="00D40C0A">
        <w:rPr>
          <w:szCs w:val="30"/>
          <w:lang w:val="ru-RU"/>
        </w:rPr>
        <w:t xml:space="preserve">огласно абзацу шестому пункта 2 </w:t>
      </w:r>
      <w:r w:rsidR="00D40C0A" w:rsidRPr="00693767">
        <w:t>Положени</w:t>
      </w:r>
      <w:r w:rsidR="00D40C0A">
        <w:rPr>
          <w:lang w:val="ru-RU"/>
        </w:rPr>
        <w:t>я</w:t>
      </w:r>
      <w:r w:rsidR="00D40C0A" w:rsidRPr="00693767">
        <w:t xml:space="preserve"> о порядке реструктуризации задолженности неплатежеспособных сельскохозяйственных организаций</w:t>
      </w:r>
      <w:r w:rsidR="00D40C0A">
        <w:rPr>
          <w:lang w:val="ru-RU"/>
        </w:rPr>
        <w:t xml:space="preserve">, утвержденного </w:t>
      </w:r>
      <w:r w:rsidR="00D40C0A">
        <w:t>Указ</w:t>
      </w:r>
      <w:r w:rsidR="00D40C0A">
        <w:rPr>
          <w:lang w:val="ru-RU"/>
        </w:rPr>
        <w:t>ом</w:t>
      </w:r>
      <w:r w:rsidR="00D40C0A" w:rsidRPr="00575753">
        <w:rPr>
          <w:szCs w:val="30"/>
        </w:rPr>
        <w:t xml:space="preserve"> </w:t>
      </w:r>
      <w:r w:rsidR="00D40C0A">
        <w:rPr>
          <w:szCs w:val="30"/>
        </w:rPr>
        <w:t>№</w:t>
      </w:r>
      <w:r w:rsidR="00D40C0A" w:rsidRPr="006F6FBA">
        <w:rPr>
          <w:szCs w:val="30"/>
        </w:rPr>
        <w:t xml:space="preserve"> 399</w:t>
      </w:r>
      <w:r w:rsidR="00D40C0A">
        <w:rPr>
          <w:szCs w:val="30"/>
          <w:lang w:val="ru-RU"/>
        </w:rPr>
        <w:t xml:space="preserve">, термин «реструктуризация задолженности» имеет следующее определение: </w:t>
      </w:r>
      <w:r w:rsidR="00D40C0A" w:rsidRPr="00D40C0A">
        <w:t xml:space="preserve">реструктуризация задолженности - изменение формы требования, срока возврата и (или) погашения </w:t>
      </w:r>
      <w:r w:rsidR="00D40C0A" w:rsidRPr="00D40C0A">
        <w:rPr>
          <w:u w:val="single"/>
        </w:rPr>
        <w:t>задолженности сельскохозяйственной организации</w:t>
      </w:r>
      <w:r w:rsidR="00D40C0A" w:rsidRPr="00D40C0A">
        <w:t xml:space="preserve">, не имеющей возможности ее погасить, осуществляемое в соответствии с подпунктом 1.2 пункта 1 </w:t>
      </w:r>
      <w:r w:rsidR="00D40C0A" w:rsidRPr="00D40C0A">
        <w:rPr>
          <w:szCs w:val="30"/>
        </w:rPr>
        <w:t>Указа Президента Республики Беларусь от 2 октября 2018 г. № 399</w:t>
      </w:r>
      <w:r>
        <w:rPr>
          <w:szCs w:val="30"/>
          <w:lang w:val="ru-RU"/>
        </w:rPr>
        <w:t>.</w:t>
      </w:r>
    </w:p>
    <w:p w:rsidR="00F32696" w:rsidRPr="00B05077" w:rsidRDefault="00B05077" w:rsidP="00C11A2F">
      <w:pPr>
        <w:pStyle w:val="ConsPlusNormal"/>
        <w:ind w:firstLine="624"/>
        <w:jc w:val="both"/>
        <w:rPr>
          <w:lang w:val="ru-RU"/>
        </w:rPr>
      </w:pPr>
      <w:r>
        <w:rPr>
          <w:szCs w:val="30"/>
          <w:lang w:val="ru-RU"/>
        </w:rPr>
        <w:t>С</w:t>
      </w:r>
      <w:r w:rsidR="00693767">
        <w:rPr>
          <w:szCs w:val="30"/>
          <w:lang w:val="ru-RU"/>
        </w:rPr>
        <w:t xml:space="preserve">огласно </w:t>
      </w:r>
      <w:r w:rsidR="00B253CF">
        <w:rPr>
          <w:szCs w:val="30"/>
          <w:lang w:val="ru-RU"/>
        </w:rPr>
        <w:t xml:space="preserve">абзацу третьему пункта 5 </w:t>
      </w:r>
      <w:r w:rsidR="00575753">
        <w:t>Указа</w:t>
      </w:r>
      <w:r w:rsidR="00575753" w:rsidRPr="00575753">
        <w:rPr>
          <w:szCs w:val="30"/>
        </w:rPr>
        <w:t xml:space="preserve"> </w:t>
      </w:r>
      <w:r w:rsidR="00575753">
        <w:rPr>
          <w:szCs w:val="30"/>
        </w:rPr>
        <w:t>№</w:t>
      </w:r>
      <w:r w:rsidR="00575753" w:rsidRPr="006F6FBA">
        <w:rPr>
          <w:szCs w:val="30"/>
        </w:rPr>
        <w:t xml:space="preserve"> 399</w:t>
      </w:r>
      <w:r w:rsidR="00575753">
        <w:rPr>
          <w:szCs w:val="30"/>
        </w:rPr>
        <w:t xml:space="preserve"> </w:t>
      </w:r>
      <w:r w:rsidR="00575753" w:rsidRPr="00025D88">
        <w:rPr>
          <w:szCs w:val="30"/>
        </w:rPr>
        <w:t xml:space="preserve">термин </w:t>
      </w:r>
      <w:r w:rsidR="00B253CF" w:rsidRPr="00025D88">
        <w:rPr>
          <w:szCs w:val="30"/>
          <w:lang w:val="ru-RU"/>
        </w:rPr>
        <w:t>«</w:t>
      </w:r>
      <w:r w:rsidR="00575753" w:rsidRPr="00025D88">
        <w:t>задолженность неплатежеспособной сельскохозяйственной организации</w:t>
      </w:r>
      <w:r w:rsidR="00B253CF" w:rsidRPr="00025D88">
        <w:rPr>
          <w:lang w:val="ru-RU"/>
        </w:rPr>
        <w:t>»</w:t>
      </w:r>
      <w:r w:rsidR="00575753" w:rsidRPr="00025D88">
        <w:t xml:space="preserve"> </w:t>
      </w:r>
      <w:r w:rsidR="00B253CF" w:rsidRPr="00025D88">
        <w:rPr>
          <w:lang w:val="ru-RU"/>
        </w:rPr>
        <w:t>имеет</w:t>
      </w:r>
      <w:r w:rsidR="00575753" w:rsidRPr="00025D88">
        <w:t xml:space="preserve"> следующе</w:t>
      </w:r>
      <w:r w:rsidR="00B253CF" w:rsidRPr="00025D88">
        <w:rPr>
          <w:lang w:val="ru-RU"/>
        </w:rPr>
        <w:t>е</w:t>
      </w:r>
      <w:r w:rsidR="00575753" w:rsidRPr="00025D88">
        <w:t xml:space="preserve"> значени</w:t>
      </w:r>
      <w:r w:rsidR="00B253CF" w:rsidRPr="00025D88">
        <w:rPr>
          <w:lang w:val="ru-RU"/>
        </w:rPr>
        <w:t>е</w:t>
      </w:r>
      <w:r w:rsidR="00575753" w:rsidRPr="00025D88">
        <w:t xml:space="preserve">: </w:t>
      </w:r>
      <w:r w:rsidR="00575753" w:rsidRPr="00D40C0A">
        <w:rPr>
          <w:u w:val="single"/>
        </w:rPr>
        <w:t>з</w:t>
      </w:r>
      <w:r w:rsidR="00F32696" w:rsidRPr="00D40C0A">
        <w:rPr>
          <w:u w:val="single"/>
        </w:rPr>
        <w:t xml:space="preserve">адолженность </w:t>
      </w:r>
      <w:r w:rsidR="00F32696" w:rsidRPr="00D40C0A">
        <w:rPr>
          <w:u w:val="single"/>
        </w:rPr>
        <w:lastRenderedPageBreak/>
        <w:t>неплатежеспособной сельскохозяйственной организации</w:t>
      </w:r>
      <w:r w:rsidR="00F32696" w:rsidRPr="00141263">
        <w:t xml:space="preserve"> - задолженность такой организации по основному долгу, процентам, пеням (штрафам) перед кредиторами (государственными органами и иными юридическими лицами, индивидуальными предпринимателями, имеющими по отношению к сельскохозяйственной организации права требования </w:t>
      </w:r>
      <w:r w:rsidR="00F32696" w:rsidRPr="00D40C0A">
        <w:rPr>
          <w:u w:val="single"/>
        </w:rPr>
        <w:t>по денежному обязательству</w:t>
      </w:r>
      <w:r w:rsidR="00F32696" w:rsidRPr="00141263">
        <w:t xml:space="preserve"> по гражданско-правовой сделке или иному основанию, ус</w:t>
      </w:r>
      <w:r>
        <w:t>тановленному законодательством)</w:t>
      </w:r>
      <w:r>
        <w:rPr>
          <w:lang w:val="ru-RU"/>
        </w:rPr>
        <w:t xml:space="preserve">. </w:t>
      </w:r>
      <w:r w:rsidR="007606D0">
        <w:rPr>
          <w:lang w:val="ru-RU"/>
        </w:rPr>
        <w:t xml:space="preserve">При этом, руководствуясь положениями части третей пункта 5 статьи 30 </w:t>
      </w:r>
      <w:r w:rsidR="007606D0" w:rsidRPr="007606D0">
        <w:rPr>
          <w:lang w:val="ru-RU"/>
        </w:rPr>
        <w:t>Закон</w:t>
      </w:r>
      <w:r w:rsidR="007606D0">
        <w:rPr>
          <w:lang w:val="ru-RU"/>
        </w:rPr>
        <w:t>а</w:t>
      </w:r>
      <w:r w:rsidR="007606D0" w:rsidRPr="007606D0">
        <w:rPr>
          <w:lang w:val="ru-RU"/>
        </w:rPr>
        <w:t xml:space="preserve"> Республики Беларусь от 17</w:t>
      </w:r>
      <w:r w:rsidR="007606D0">
        <w:rPr>
          <w:lang w:val="ru-RU"/>
        </w:rPr>
        <w:t xml:space="preserve"> июля </w:t>
      </w:r>
      <w:r w:rsidR="007606D0" w:rsidRPr="007606D0">
        <w:rPr>
          <w:lang w:val="ru-RU"/>
        </w:rPr>
        <w:t xml:space="preserve">2018 </w:t>
      </w:r>
      <w:r w:rsidR="007606D0">
        <w:rPr>
          <w:lang w:val="ru-RU"/>
        </w:rPr>
        <w:t>г. №</w:t>
      </w:r>
      <w:r w:rsidR="007606D0" w:rsidRPr="007606D0">
        <w:rPr>
          <w:lang w:val="ru-RU"/>
        </w:rPr>
        <w:t xml:space="preserve"> 130-З </w:t>
      </w:r>
      <w:r w:rsidR="007606D0">
        <w:rPr>
          <w:lang w:val="ru-RU"/>
        </w:rPr>
        <w:t>«</w:t>
      </w:r>
      <w:r w:rsidR="007606D0" w:rsidRPr="007606D0">
        <w:rPr>
          <w:lang w:val="ru-RU"/>
        </w:rPr>
        <w:t>О нормативных правовых актах</w:t>
      </w:r>
      <w:r w:rsidR="007606D0">
        <w:rPr>
          <w:lang w:val="ru-RU"/>
        </w:rPr>
        <w:t>», следует уч</w:t>
      </w:r>
      <w:r w:rsidR="00167191">
        <w:rPr>
          <w:lang w:val="ru-RU"/>
        </w:rPr>
        <w:t>итывать</w:t>
      </w:r>
      <w:r w:rsidR="007606D0">
        <w:rPr>
          <w:lang w:val="ru-RU"/>
        </w:rPr>
        <w:t>, что з</w:t>
      </w:r>
      <w:r>
        <w:rPr>
          <w:lang w:val="ru-RU"/>
        </w:rPr>
        <w:t xml:space="preserve">начение этого термина, </w:t>
      </w:r>
      <w:r w:rsidR="007606D0">
        <w:t>введенное в</w:t>
      </w:r>
      <w:r>
        <w:rPr>
          <w:lang w:val="ru-RU"/>
        </w:rPr>
        <w:t xml:space="preserve"> тексте </w:t>
      </w:r>
      <w:r>
        <w:t>Указа</w:t>
      </w:r>
      <w:r w:rsidRPr="00575753">
        <w:rPr>
          <w:szCs w:val="30"/>
        </w:rPr>
        <w:t xml:space="preserve"> </w:t>
      </w:r>
      <w:r>
        <w:rPr>
          <w:szCs w:val="30"/>
        </w:rPr>
        <w:t>№</w:t>
      </w:r>
      <w:r w:rsidRPr="006F6FBA">
        <w:rPr>
          <w:szCs w:val="30"/>
        </w:rPr>
        <w:t xml:space="preserve"> 399</w:t>
      </w:r>
      <w:r w:rsidR="007606D0">
        <w:t>, используется во всем тексте</w:t>
      </w:r>
      <w:r w:rsidR="007606D0">
        <w:rPr>
          <w:lang w:val="ru-RU"/>
        </w:rPr>
        <w:t xml:space="preserve"> </w:t>
      </w:r>
      <w:r w:rsidRPr="00693767">
        <w:t>Положени</w:t>
      </w:r>
      <w:r>
        <w:rPr>
          <w:lang w:val="ru-RU"/>
        </w:rPr>
        <w:t>я</w:t>
      </w:r>
      <w:r w:rsidRPr="00693767">
        <w:t xml:space="preserve"> о порядке реструктуризации задолженности неплатежеспособных сельскохозяйственных организаций</w:t>
      </w:r>
      <w:r w:rsidR="00167191">
        <w:rPr>
          <w:lang w:val="ru-RU"/>
        </w:rPr>
        <w:t>, утвержденного этим Указом</w:t>
      </w:r>
      <w:r>
        <w:t>.</w:t>
      </w:r>
    </w:p>
    <w:p w:rsidR="00141263" w:rsidRPr="00283103" w:rsidRDefault="007606D0" w:rsidP="00C11A2F">
      <w:pPr>
        <w:spacing w:after="1"/>
        <w:ind w:firstLine="540"/>
        <w:jc w:val="both"/>
        <w:rPr>
          <w:sz w:val="30"/>
          <w:szCs w:val="30"/>
        </w:rPr>
      </w:pPr>
      <w:r>
        <w:rPr>
          <w:sz w:val="30"/>
          <w:szCs w:val="30"/>
        </w:rPr>
        <w:t>С</w:t>
      </w:r>
      <w:r w:rsidR="00141263" w:rsidRPr="00283103">
        <w:rPr>
          <w:sz w:val="30"/>
          <w:szCs w:val="30"/>
        </w:rPr>
        <w:t xml:space="preserve">огласно пункту 1 статьи 288 Гражданского кодекса Республики Беларусь </w:t>
      </w:r>
      <w:r w:rsidR="00F92E5A">
        <w:rPr>
          <w:sz w:val="30"/>
          <w:szCs w:val="30"/>
        </w:rPr>
        <w:t xml:space="preserve">(далее - ГК) </w:t>
      </w:r>
      <w:r w:rsidR="00141263">
        <w:rPr>
          <w:sz w:val="30"/>
          <w:szCs w:val="30"/>
        </w:rPr>
        <w:t>в</w:t>
      </w:r>
      <w:r w:rsidR="00141263" w:rsidRPr="00283103">
        <w:rPr>
          <w:sz w:val="30"/>
          <w:szCs w:val="30"/>
        </w:rPr>
        <w:t xml:space="preserve"> силу обязательства </w:t>
      </w:r>
      <w:r w:rsidR="00141263" w:rsidRPr="00141263">
        <w:rPr>
          <w:sz w:val="30"/>
          <w:szCs w:val="30"/>
        </w:rPr>
        <w:t>одно лицо (должник) обязано совершить в пользу другого лица (кредитора) определенное действие,</w:t>
      </w:r>
      <w:r w:rsidR="00141263" w:rsidRPr="00283103">
        <w:rPr>
          <w:sz w:val="30"/>
          <w:szCs w:val="30"/>
        </w:rPr>
        <w:t xml:space="preserve"> как-то: </w:t>
      </w:r>
      <w:r w:rsidR="00141263" w:rsidRPr="0088029D">
        <w:rPr>
          <w:sz w:val="30"/>
          <w:szCs w:val="30"/>
          <w:u w:val="single"/>
        </w:rPr>
        <w:t>передать имущество, выполнить работу, уплатить деньги и т.п.,</w:t>
      </w:r>
      <w:r w:rsidR="00141263" w:rsidRPr="00283103">
        <w:rPr>
          <w:sz w:val="30"/>
          <w:szCs w:val="30"/>
        </w:rPr>
        <w:t xml:space="preserve"> либо воздержаться от определенного действия, а кредитор имеет право требовать от должника исполнения его обязанности.</w:t>
      </w:r>
      <w:r w:rsidR="00141263">
        <w:rPr>
          <w:sz w:val="30"/>
          <w:szCs w:val="30"/>
        </w:rPr>
        <w:t xml:space="preserve"> Следовательно, передача имущества и уплата денег являются разными действиями.</w:t>
      </w:r>
    </w:p>
    <w:p w:rsidR="00141263" w:rsidRPr="00141263" w:rsidRDefault="00167191" w:rsidP="00C11A2F">
      <w:pPr>
        <w:spacing w:after="1"/>
        <w:ind w:firstLine="540"/>
        <w:jc w:val="both"/>
        <w:rPr>
          <w:sz w:val="30"/>
        </w:rPr>
      </w:pPr>
      <w:r>
        <w:rPr>
          <w:sz w:val="30"/>
        </w:rPr>
        <w:t>С</w:t>
      </w:r>
      <w:r w:rsidR="00141263">
        <w:rPr>
          <w:sz w:val="30"/>
        </w:rPr>
        <w:t xml:space="preserve">огласно пункту 1 статьи 506 </w:t>
      </w:r>
      <w:r w:rsidR="00F92E5A">
        <w:rPr>
          <w:sz w:val="30"/>
          <w:szCs w:val="30"/>
        </w:rPr>
        <w:t>ГК</w:t>
      </w:r>
      <w:r w:rsidR="00141263">
        <w:rPr>
          <w:sz w:val="30"/>
        </w:rPr>
        <w:t xml:space="preserve"> </w:t>
      </w:r>
      <w:r w:rsidR="00141263" w:rsidRPr="0045365C">
        <w:rPr>
          <w:sz w:val="30"/>
        </w:rPr>
        <w:t>производитель сельскохозяйственной продукции обязан</w:t>
      </w:r>
      <w:r w:rsidR="00141263" w:rsidRPr="00141263">
        <w:rPr>
          <w:sz w:val="30"/>
        </w:rPr>
        <w:t xml:space="preserve"> произвести и </w:t>
      </w:r>
      <w:r w:rsidR="00141263" w:rsidRPr="00141263">
        <w:rPr>
          <w:sz w:val="30"/>
          <w:u w:val="single"/>
        </w:rPr>
        <w:t>передать</w:t>
      </w:r>
      <w:r w:rsidR="00141263" w:rsidRPr="00141263">
        <w:rPr>
          <w:sz w:val="30"/>
        </w:rPr>
        <w:t xml:space="preserve"> в обусловленные сроки </w:t>
      </w:r>
      <w:r w:rsidR="00141263" w:rsidRPr="00167191">
        <w:rPr>
          <w:sz w:val="30"/>
          <w:u w:val="single"/>
        </w:rPr>
        <w:t xml:space="preserve">контрактанту </w:t>
      </w:r>
      <w:r w:rsidR="00141263" w:rsidRPr="00141263">
        <w:rPr>
          <w:sz w:val="30"/>
        </w:rPr>
        <w:t xml:space="preserve">определенное договором контрактации </w:t>
      </w:r>
      <w:r w:rsidR="00141263" w:rsidRPr="00D40C0A">
        <w:rPr>
          <w:sz w:val="30"/>
          <w:u w:val="single"/>
        </w:rPr>
        <w:t>количество сельскохозяйственной продукции</w:t>
      </w:r>
      <w:r w:rsidR="00141263" w:rsidRPr="00141263">
        <w:rPr>
          <w:sz w:val="30"/>
        </w:rPr>
        <w:t>, соответствующей требованиям дого</w:t>
      </w:r>
      <w:r w:rsidR="00F92E5A">
        <w:rPr>
          <w:sz w:val="30"/>
        </w:rPr>
        <w:t>вора по ассортименту и качеству.</w:t>
      </w:r>
    </w:p>
    <w:p w:rsidR="0088029D" w:rsidRPr="0088029D" w:rsidRDefault="00167191" w:rsidP="00C11A2F">
      <w:pPr>
        <w:pStyle w:val="ConsPlusNormal"/>
        <w:ind w:firstLine="624"/>
        <w:jc w:val="both"/>
        <w:rPr>
          <w:lang w:val="ru-RU"/>
        </w:rPr>
      </w:pPr>
      <w:r>
        <w:rPr>
          <w:lang w:val="ru-RU"/>
        </w:rPr>
        <w:t>С</w:t>
      </w:r>
      <w:r w:rsidR="0092204D" w:rsidRPr="0092204D">
        <w:rPr>
          <w:lang w:val="ru-RU"/>
        </w:rPr>
        <w:t xml:space="preserve">огласно части первой пункта 1 статьи 298 </w:t>
      </w:r>
      <w:r w:rsidR="00F92E5A">
        <w:rPr>
          <w:szCs w:val="30"/>
        </w:rPr>
        <w:t>ГК</w:t>
      </w:r>
      <w:r w:rsidR="0092204D" w:rsidRPr="0092204D">
        <w:rPr>
          <w:lang w:val="ru-RU"/>
        </w:rPr>
        <w:t xml:space="preserve"> </w:t>
      </w:r>
      <w:r w:rsidR="0092204D" w:rsidRPr="00D40C0A">
        <w:rPr>
          <w:u w:val="single"/>
          <w:lang w:val="ru-RU"/>
        </w:rPr>
        <w:t>д</w:t>
      </w:r>
      <w:r w:rsidR="0092204D" w:rsidRPr="00D40C0A">
        <w:rPr>
          <w:u w:val="single"/>
        </w:rPr>
        <w:t>енежные обязательства должны быть выражены в белорусских ру</w:t>
      </w:r>
      <w:r w:rsidR="0092204D" w:rsidRPr="00D40C0A">
        <w:rPr>
          <w:u w:val="single"/>
          <w:lang w:val="ru-RU"/>
        </w:rPr>
        <w:t>блях</w:t>
      </w:r>
      <w:r w:rsidR="0088029D" w:rsidRPr="00D40C0A">
        <w:rPr>
          <w:lang w:val="ru-RU"/>
        </w:rPr>
        <w:t>.</w:t>
      </w:r>
      <w:r w:rsidR="0088029D">
        <w:rPr>
          <w:b/>
          <w:lang w:val="ru-RU"/>
        </w:rPr>
        <w:t xml:space="preserve"> </w:t>
      </w:r>
      <w:r w:rsidR="0088029D">
        <w:t xml:space="preserve">Платежи на территории Республики Беларусь осуществляются </w:t>
      </w:r>
      <w:r w:rsidR="0088029D" w:rsidRPr="00167191">
        <w:rPr>
          <w:u w:val="single"/>
        </w:rPr>
        <w:t>путем</w:t>
      </w:r>
      <w:r w:rsidR="0088029D">
        <w:t xml:space="preserve"> наличных и безналичных </w:t>
      </w:r>
      <w:r w:rsidR="0088029D" w:rsidRPr="00167191">
        <w:rPr>
          <w:u w:val="single"/>
        </w:rPr>
        <w:t>расчетов</w:t>
      </w:r>
      <w:r w:rsidR="0088029D">
        <w:rPr>
          <w:lang w:val="ru-RU"/>
        </w:rPr>
        <w:t xml:space="preserve"> (пункт 1 статьи 141</w:t>
      </w:r>
      <w:r w:rsidR="00F92E5A">
        <w:rPr>
          <w:lang w:val="ru-RU"/>
        </w:rPr>
        <w:t xml:space="preserve"> </w:t>
      </w:r>
      <w:r w:rsidR="00F92E5A">
        <w:rPr>
          <w:szCs w:val="30"/>
        </w:rPr>
        <w:t>ГК</w:t>
      </w:r>
      <w:r w:rsidR="0088029D">
        <w:rPr>
          <w:lang w:val="ru-RU"/>
        </w:rPr>
        <w:t>)</w:t>
      </w:r>
      <w:r w:rsidR="00B00058">
        <w:rPr>
          <w:lang w:val="ru-RU"/>
        </w:rPr>
        <w:t>.</w:t>
      </w:r>
    </w:p>
    <w:p w:rsidR="0092204D" w:rsidRPr="0088029D" w:rsidRDefault="00D40C0A" w:rsidP="00C11A2F">
      <w:pPr>
        <w:pStyle w:val="ConsPlusNormal"/>
        <w:ind w:firstLine="624"/>
        <w:jc w:val="both"/>
        <w:rPr>
          <w:szCs w:val="30"/>
          <w:lang w:val="ru-RU"/>
        </w:rPr>
      </w:pPr>
      <w:r>
        <w:rPr>
          <w:szCs w:val="30"/>
          <w:lang w:val="ru-RU"/>
        </w:rPr>
        <w:t>На основании вышеизложенного</w:t>
      </w:r>
      <w:r w:rsidR="00283103">
        <w:rPr>
          <w:szCs w:val="30"/>
          <w:lang w:val="ru-RU"/>
        </w:rPr>
        <w:t xml:space="preserve"> </w:t>
      </w:r>
      <w:r w:rsidR="0088029D">
        <w:rPr>
          <w:szCs w:val="30"/>
          <w:lang w:val="ru-RU"/>
        </w:rPr>
        <w:t xml:space="preserve">Минсельхозпрод </w:t>
      </w:r>
      <w:r w:rsidR="00283103">
        <w:rPr>
          <w:szCs w:val="30"/>
          <w:lang w:val="ru-RU"/>
        </w:rPr>
        <w:t>полагае</w:t>
      </w:r>
      <w:r w:rsidR="0088029D">
        <w:rPr>
          <w:szCs w:val="30"/>
          <w:lang w:val="ru-RU"/>
        </w:rPr>
        <w:t>т</w:t>
      </w:r>
      <w:r w:rsidR="00283103">
        <w:rPr>
          <w:szCs w:val="30"/>
          <w:lang w:val="ru-RU"/>
        </w:rPr>
        <w:t xml:space="preserve">, что обязанность </w:t>
      </w:r>
      <w:r w:rsidR="00283103">
        <w:t>производител</w:t>
      </w:r>
      <w:r w:rsidR="00283103">
        <w:rPr>
          <w:lang w:val="ru-RU"/>
        </w:rPr>
        <w:t>я</w:t>
      </w:r>
      <w:r w:rsidR="0074384C">
        <w:t xml:space="preserve"> сельскохозяйственной продукции </w:t>
      </w:r>
      <w:r w:rsidR="00283103" w:rsidRPr="0088029D">
        <w:t>передать контрактанту определенное договором контрактации количество выращенн</w:t>
      </w:r>
      <w:r w:rsidR="00283103" w:rsidRPr="0088029D">
        <w:rPr>
          <w:lang w:val="ru-RU"/>
        </w:rPr>
        <w:t>ой</w:t>
      </w:r>
      <w:r w:rsidR="00283103" w:rsidRPr="0088029D">
        <w:t xml:space="preserve"> (произведенн</w:t>
      </w:r>
      <w:r w:rsidR="00283103" w:rsidRPr="0088029D">
        <w:rPr>
          <w:lang w:val="ru-RU"/>
        </w:rPr>
        <w:t>ой</w:t>
      </w:r>
      <w:r w:rsidR="00283103" w:rsidRPr="0088029D">
        <w:t>) им сельскохозяйственной продукции</w:t>
      </w:r>
      <w:r w:rsidR="00283103" w:rsidRPr="0088029D">
        <w:rPr>
          <w:lang w:val="ru-RU"/>
        </w:rPr>
        <w:t xml:space="preserve"> </w:t>
      </w:r>
      <w:r w:rsidR="0088029D" w:rsidRPr="0088029D">
        <w:rPr>
          <w:lang w:val="ru-RU"/>
        </w:rPr>
        <w:t>является действием должника по передаче имущества</w:t>
      </w:r>
      <w:r w:rsidR="0088029D">
        <w:rPr>
          <w:lang w:val="ru-RU"/>
        </w:rPr>
        <w:t>, а не действием по уплате денег (т.е. денежным обязательством).</w:t>
      </w:r>
    </w:p>
    <w:p w:rsidR="00D40C0A" w:rsidRPr="00B05077" w:rsidRDefault="00D40C0A" w:rsidP="00C11A2F">
      <w:pPr>
        <w:pStyle w:val="ConsPlusNormal"/>
        <w:ind w:firstLine="709"/>
        <w:jc w:val="both"/>
        <w:rPr>
          <w:i/>
          <w:szCs w:val="30"/>
          <w:lang w:val="ru-RU"/>
        </w:rPr>
      </w:pPr>
      <w:r>
        <w:rPr>
          <w:i/>
          <w:szCs w:val="30"/>
          <w:lang w:val="ru-RU"/>
        </w:rPr>
        <w:t>Справочно. Комментарии</w:t>
      </w:r>
      <w:r w:rsidRPr="004E482A">
        <w:rPr>
          <w:i/>
          <w:szCs w:val="30"/>
          <w:lang w:val="ru-RU"/>
        </w:rPr>
        <w:t xml:space="preserve"> акт</w:t>
      </w:r>
      <w:r>
        <w:rPr>
          <w:i/>
          <w:szCs w:val="30"/>
          <w:lang w:val="ru-RU"/>
        </w:rPr>
        <w:t>ов</w:t>
      </w:r>
      <w:r w:rsidRPr="004E482A">
        <w:rPr>
          <w:i/>
          <w:szCs w:val="30"/>
          <w:lang w:val="ru-RU"/>
        </w:rPr>
        <w:t xml:space="preserve"> </w:t>
      </w:r>
      <w:r w:rsidRPr="004E482A">
        <w:rPr>
          <w:i/>
          <w:szCs w:val="30"/>
        </w:rPr>
        <w:t>законодатель</w:t>
      </w:r>
      <w:r w:rsidRPr="004E482A">
        <w:rPr>
          <w:i/>
          <w:szCs w:val="30"/>
          <w:lang w:val="ru-RU"/>
        </w:rPr>
        <w:t>ства,</w:t>
      </w:r>
      <w:r w:rsidRPr="004E482A">
        <w:rPr>
          <w:i/>
          <w:szCs w:val="30"/>
        </w:rPr>
        <w:t xml:space="preserve"> </w:t>
      </w:r>
      <w:r>
        <w:rPr>
          <w:i/>
          <w:szCs w:val="30"/>
          <w:lang w:val="ru-RU"/>
        </w:rPr>
        <w:t xml:space="preserve">высказанные Минсельхозпродом </w:t>
      </w:r>
      <w:r w:rsidRPr="004E482A">
        <w:rPr>
          <w:i/>
          <w:szCs w:val="30"/>
          <w:lang w:val="ru-RU"/>
        </w:rPr>
        <w:t>в настоящем ответе</w:t>
      </w:r>
      <w:r>
        <w:rPr>
          <w:i/>
          <w:szCs w:val="30"/>
          <w:lang w:val="ru-RU"/>
        </w:rPr>
        <w:t>,</w:t>
      </w:r>
      <w:r w:rsidRPr="004E482A">
        <w:rPr>
          <w:i/>
          <w:szCs w:val="30"/>
          <w:lang w:val="ru-RU"/>
        </w:rPr>
        <w:t xml:space="preserve"> </w:t>
      </w:r>
      <w:r w:rsidRPr="004E482A">
        <w:rPr>
          <w:i/>
          <w:szCs w:val="30"/>
        </w:rPr>
        <w:t>не явля</w:t>
      </w:r>
      <w:r>
        <w:rPr>
          <w:i/>
          <w:szCs w:val="30"/>
          <w:lang w:val="ru-RU"/>
        </w:rPr>
        <w:t>ю</w:t>
      </w:r>
      <w:r w:rsidRPr="004E482A">
        <w:rPr>
          <w:i/>
          <w:szCs w:val="30"/>
          <w:lang w:val="ru-RU"/>
        </w:rPr>
        <w:t>тся</w:t>
      </w:r>
      <w:r w:rsidRPr="004E482A">
        <w:rPr>
          <w:i/>
          <w:szCs w:val="30"/>
        </w:rPr>
        <w:t xml:space="preserve"> официальным толкованием</w:t>
      </w:r>
      <w:r w:rsidRPr="004E482A">
        <w:rPr>
          <w:i/>
          <w:szCs w:val="30"/>
          <w:lang w:val="ru-RU"/>
        </w:rPr>
        <w:t xml:space="preserve"> этих актов</w:t>
      </w:r>
      <w:r>
        <w:rPr>
          <w:i/>
          <w:szCs w:val="30"/>
          <w:lang w:val="ru-RU"/>
        </w:rPr>
        <w:t xml:space="preserve"> и (и</w:t>
      </w:r>
      <w:r w:rsidR="00B05077">
        <w:rPr>
          <w:i/>
          <w:szCs w:val="30"/>
          <w:lang w:val="ru-RU"/>
        </w:rPr>
        <w:t>ли) разъяснением их применения.</w:t>
      </w:r>
    </w:p>
    <w:p w:rsidR="00D40C0A" w:rsidRPr="00713CF8" w:rsidRDefault="00D40C0A" w:rsidP="00C11A2F">
      <w:pPr>
        <w:pStyle w:val="ConsPlusNormal"/>
        <w:ind w:firstLine="624"/>
        <w:jc w:val="both"/>
        <w:rPr>
          <w:i/>
          <w:szCs w:val="30"/>
          <w:lang w:val="ru-RU"/>
        </w:rPr>
      </w:pPr>
      <w:r>
        <w:rPr>
          <w:i/>
          <w:szCs w:val="30"/>
          <w:lang w:val="ru-RU"/>
        </w:rPr>
        <w:t xml:space="preserve">Согласно пункту 1 статьи 69 </w:t>
      </w:r>
      <w:r w:rsidRPr="00713CF8">
        <w:rPr>
          <w:i/>
          <w:szCs w:val="30"/>
          <w:lang w:val="ru-RU"/>
        </w:rPr>
        <w:t>Закон</w:t>
      </w:r>
      <w:r>
        <w:rPr>
          <w:i/>
          <w:szCs w:val="30"/>
          <w:lang w:val="ru-RU"/>
        </w:rPr>
        <w:t>а</w:t>
      </w:r>
      <w:r w:rsidRPr="00713CF8">
        <w:rPr>
          <w:i/>
          <w:szCs w:val="30"/>
          <w:lang w:val="ru-RU"/>
        </w:rPr>
        <w:t xml:space="preserve"> Рес</w:t>
      </w:r>
      <w:r>
        <w:rPr>
          <w:i/>
          <w:szCs w:val="30"/>
          <w:lang w:val="ru-RU"/>
        </w:rPr>
        <w:t>публики Беларусь «</w:t>
      </w:r>
      <w:r w:rsidRPr="00713CF8">
        <w:rPr>
          <w:i/>
          <w:szCs w:val="30"/>
          <w:lang w:val="ru-RU"/>
        </w:rPr>
        <w:t>О нормативных правовых актах</w:t>
      </w:r>
      <w:r>
        <w:rPr>
          <w:i/>
          <w:szCs w:val="30"/>
          <w:lang w:val="ru-RU"/>
        </w:rPr>
        <w:t>»</w:t>
      </w:r>
      <w:r w:rsidRPr="00040AAE">
        <w:rPr>
          <w:i/>
        </w:rPr>
        <w:t xml:space="preserve"> </w:t>
      </w:r>
      <w:r>
        <w:rPr>
          <w:i/>
          <w:lang w:val="ru-RU"/>
        </w:rPr>
        <w:t>в</w:t>
      </w:r>
      <w:r>
        <w:rPr>
          <w:i/>
        </w:rPr>
        <w:t xml:space="preserve"> случае обнаружения неясностей и различий в содержании и понимании нормативного правового акта, а </w:t>
      </w:r>
      <w:r>
        <w:rPr>
          <w:i/>
        </w:rPr>
        <w:lastRenderedPageBreak/>
        <w:t xml:space="preserve">также противоречий в практике его применения, если не требуется внесение в нормативный правовой акт (его структурные элементы) соответствующих изменений, нормотворческий орган (должностное лицо), принявший (издавшее) этот акт, или, если иное не установлено </w:t>
      </w:r>
      <w:hyperlink r:id="rId8" w:history="1"/>
      <w:r w:rsidRPr="00F32696">
        <w:rPr>
          <w:i/>
          <w:lang w:val="ru-RU"/>
        </w:rPr>
        <w:t>Конституцией</w:t>
      </w:r>
      <w:r>
        <w:rPr>
          <w:i/>
        </w:rPr>
        <w:t xml:space="preserve"> Республики Беларусь, уполномоченный им орган могут осуществить официальное толкование его нормативных правовых предписаний путем принятия (издания) соответствующего нормативного правового акта.</w:t>
      </w:r>
    </w:p>
    <w:p w:rsidR="00D53E46" w:rsidRPr="00D40C0A" w:rsidRDefault="00D53E46" w:rsidP="00C11A2F">
      <w:pPr>
        <w:pStyle w:val="ConsPlusNormal"/>
        <w:ind w:firstLine="624"/>
        <w:jc w:val="both"/>
        <w:rPr>
          <w:i/>
          <w:szCs w:val="30"/>
          <w:lang w:val="ru-RU"/>
        </w:rPr>
      </w:pPr>
      <w:r w:rsidRPr="00B05077">
        <w:rPr>
          <w:i/>
          <w:szCs w:val="30"/>
          <w:lang w:val="ru-RU"/>
        </w:rPr>
        <w:t xml:space="preserve">Минсельхозпроду </w:t>
      </w:r>
      <w:r w:rsidRPr="00D40C0A">
        <w:rPr>
          <w:i/>
          <w:szCs w:val="30"/>
          <w:lang w:val="ru-RU"/>
        </w:rPr>
        <w:t xml:space="preserve">не предоставлены полномочия на </w:t>
      </w:r>
      <w:r w:rsidRPr="00D40C0A">
        <w:rPr>
          <w:i/>
        </w:rPr>
        <w:t>решение вопросов</w:t>
      </w:r>
      <w:r w:rsidRPr="00D40C0A">
        <w:rPr>
          <w:i/>
          <w:szCs w:val="30"/>
          <w:lang w:val="ru-RU"/>
        </w:rPr>
        <w:t xml:space="preserve"> Указа </w:t>
      </w:r>
      <w:r w:rsidR="00B05077" w:rsidRPr="00B05077">
        <w:rPr>
          <w:i/>
        </w:rPr>
        <w:t>№ 399</w:t>
      </w:r>
      <w:r w:rsidR="00167191">
        <w:rPr>
          <w:i/>
          <w:lang w:val="ru-RU"/>
        </w:rPr>
        <w:t>, а также</w:t>
      </w:r>
      <w:r w:rsidRPr="00D40C0A">
        <w:rPr>
          <w:i/>
          <w:szCs w:val="30"/>
          <w:lang w:val="ru-RU"/>
        </w:rPr>
        <w:t xml:space="preserve"> на его официальное толкование и (или) разъяснение применения.</w:t>
      </w:r>
    </w:p>
    <w:p w:rsidR="00D40C0A" w:rsidRPr="00B05077" w:rsidRDefault="00F92E5A" w:rsidP="00C11A2F">
      <w:pPr>
        <w:pStyle w:val="ConsPlusNormal"/>
        <w:ind w:firstLine="624"/>
        <w:jc w:val="both"/>
        <w:rPr>
          <w:i/>
        </w:rPr>
      </w:pPr>
      <w:r>
        <w:rPr>
          <w:i/>
          <w:lang w:val="ru-RU"/>
        </w:rPr>
        <w:t>С</w:t>
      </w:r>
      <w:r>
        <w:rPr>
          <w:i/>
        </w:rPr>
        <w:t xml:space="preserve">огласно </w:t>
      </w:r>
      <w:r>
        <w:rPr>
          <w:i/>
          <w:lang w:val="ru-RU"/>
        </w:rPr>
        <w:t xml:space="preserve">положениям </w:t>
      </w:r>
      <w:r w:rsidR="00DC7076" w:rsidRPr="00B05077">
        <w:rPr>
          <w:i/>
        </w:rPr>
        <w:t>абзац</w:t>
      </w:r>
      <w:r>
        <w:rPr>
          <w:i/>
          <w:lang w:val="ru-RU"/>
        </w:rPr>
        <w:t>а</w:t>
      </w:r>
      <w:r w:rsidR="00DC7076" w:rsidRPr="00B05077">
        <w:rPr>
          <w:i/>
        </w:rPr>
        <w:t xml:space="preserve"> третье</w:t>
      </w:r>
      <w:r>
        <w:rPr>
          <w:i/>
          <w:lang w:val="ru-RU"/>
        </w:rPr>
        <w:t>го</w:t>
      </w:r>
      <w:r w:rsidR="00DC7076" w:rsidRPr="00B05077">
        <w:rPr>
          <w:i/>
        </w:rPr>
        <w:t xml:space="preserve"> пункта 11</w:t>
      </w:r>
      <w:r>
        <w:rPr>
          <w:i/>
          <w:lang w:val="ru-RU"/>
        </w:rPr>
        <w:t xml:space="preserve"> </w:t>
      </w:r>
      <w:r w:rsidRPr="00B05077">
        <w:rPr>
          <w:i/>
        </w:rPr>
        <w:t>Указа № 399</w:t>
      </w:r>
      <w:r w:rsidR="00DC7076" w:rsidRPr="00B05077">
        <w:rPr>
          <w:i/>
        </w:rPr>
        <w:t xml:space="preserve"> реализация этого </w:t>
      </w:r>
      <w:r w:rsidR="00B05077">
        <w:rPr>
          <w:i/>
          <w:lang w:val="ru-RU"/>
        </w:rPr>
        <w:t>Указа</w:t>
      </w:r>
      <w:r w:rsidR="00DC7076" w:rsidRPr="00B05077">
        <w:rPr>
          <w:i/>
        </w:rPr>
        <w:t xml:space="preserve"> осуществляется облисполкомами. </w:t>
      </w:r>
    </w:p>
    <w:sectPr w:rsidR="00D40C0A" w:rsidRPr="00B05077" w:rsidSect="00CE48E9">
      <w:footerReference w:type="even"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2F" w:rsidRDefault="0012582F">
      <w:r>
        <w:separator/>
      </w:r>
    </w:p>
  </w:endnote>
  <w:endnote w:type="continuationSeparator" w:id="0">
    <w:p w:rsidR="0012582F" w:rsidRDefault="0012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03" w:rsidRDefault="001E2D03" w:rsidP="00AA6C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2D03" w:rsidRDefault="001E2D03" w:rsidP="001637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03" w:rsidRDefault="001E2D03" w:rsidP="004A5D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A21C9">
      <w:rPr>
        <w:rStyle w:val="a4"/>
        <w:noProof/>
      </w:rPr>
      <w:t>2</w:t>
    </w:r>
    <w:r>
      <w:rPr>
        <w:rStyle w:val="a4"/>
      </w:rPr>
      <w:fldChar w:fldCharType="end"/>
    </w:r>
  </w:p>
  <w:p w:rsidR="001E2D03" w:rsidRDefault="001E2D03" w:rsidP="00AA6C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2F" w:rsidRDefault="0012582F">
      <w:r>
        <w:separator/>
      </w:r>
    </w:p>
  </w:footnote>
  <w:footnote w:type="continuationSeparator" w:id="0">
    <w:p w:rsidR="0012582F" w:rsidRDefault="00125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8A"/>
    <w:rsid w:val="00005911"/>
    <w:rsid w:val="00006B6B"/>
    <w:rsid w:val="00007BD3"/>
    <w:rsid w:val="000100B6"/>
    <w:rsid w:val="00010972"/>
    <w:rsid w:val="00012B0E"/>
    <w:rsid w:val="00014D4F"/>
    <w:rsid w:val="00014E50"/>
    <w:rsid w:val="00016B26"/>
    <w:rsid w:val="0002061D"/>
    <w:rsid w:val="00020B8A"/>
    <w:rsid w:val="00025D88"/>
    <w:rsid w:val="000265C1"/>
    <w:rsid w:val="000310AA"/>
    <w:rsid w:val="000358DA"/>
    <w:rsid w:val="00040AAE"/>
    <w:rsid w:val="00047704"/>
    <w:rsid w:val="00060687"/>
    <w:rsid w:val="00062541"/>
    <w:rsid w:val="00062A3A"/>
    <w:rsid w:val="00072226"/>
    <w:rsid w:val="00090E14"/>
    <w:rsid w:val="000A1433"/>
    <w:rsid w:val="000A31A3"/>
    <w:rsid w:val="000B5D87"/>
    <w:rsid w:val="000D4875"/>
    <w:rsid w:val="000D54FD"/>
    <w:rsid w:val="000D5ED2"/>
    <w:rsid w:val="000E50C5"/>
    <w:rsid w:val="001030F3"/>
    <w:rsid w:val="0010705E"/>
    <w:rsid w:val="0012582F"/>
    <w:rsid w:val="001350CC"/>
    <w:rsid w:val="00141263"/>
    <w:rsid w:val="001432B8"/>
    <w:rsid w:val="0014741B"/>
    <w:rsid w:val="00151867"/>
    <w:rsid w:val="001637B3"/>
    <w:rsid w:val="00167191"/>
    <w:rsid w:val="00167298"/>
    <w:rsid w:val="00173B8E"/>
    <w:rsid w:val="00175538"/>
    <w:rsid w:val="001774D1"/>
    <w:rsid w:val="00194F76"/>
    <w:rsid w:val="001A07E7"/>
    <w:rsid w:val="001A5F40"/>
    <w:rsid w:val="001A70AF"/>
    <w:rsid w:val="001B1A4B"/>
    <w:rsid w:val="001B2FAE"/>
    <w:rsid w:val="001B6327"/>
    <w:rsid w:val="001C575F"/>
    <w:rsid w:val="001C6B76"/>
    <w:rsid w:val="001D1BDA"/>
    <w:rsid w:val="001D336D"/>
    <w:rsid w:val="001D58DC"/>
    <w:rsid w:val="001D5AF1"/>
    <w:rsid w:val="001D7002"/>
    <w:rsid w:val="001E2D03"/>
    <w:rsid w:val="001E36E8"/>
    <w:rsid w:val="001E6AFE"/>
    <w:rsid w:val="001F1902"/>
    <w:rsid w:val="001F2CC9"/>
    <w:rsid w:val="001F6068"/>
    <w:rsid w:val="001F7496"/>
    <w:rsid w:val="001F758F"/>
    <w:rsid w:val="00201028"/>
    <w:rsid w:val="00201621"/>
    <w:rsid w:val="002036F3"/>
    <w:rsid w:val="00220460"/>
    <w:rsid w:val="00221F50"/>
    <w:rsid w:val="00223E89"/>
    <w:rsid w:val="0022508F"/>
    <w:rsid w:val="00225128"/>
    <w:rsid w:val="00240883"/>
    <w:rsid w:val="00240952"/>
    <w:rsid w:val="002444FD"/>
    <w:rsid w:val="00246F6F"/>
    <w:rsid w:val="00263946"/>
    <w:rsid w:val="00273767"/>
    <w:rsid w:val="00282FC4"/>
    <w:rsid w:val="00283103"/>
    <w:rsid w:val="002870A3"/>
    <w:rsid w:val="00294CCF"/>
    <w:rsid w:val="002A265B"/>
    <w:rsid w:val="002A35DB"/>
    <w:rsid w:val="002A42AB"/>
    <w:rsid w:val="002A7A9D"/>
    <w:rsid w:val="002C67D9"/>
    <w:rsid w:val="002D7BE6"/>
    <w:rsid w:val="00301B17"/>
    <w:rsid w:val="00304E6B"/>
    <w:rsid w:val="00310645"/>
    <w:rsid w:val="00311B3F"/>
    <w:rsid w:val="00313E3D"/>
    <w:rsid w:val="00315AD1"/>
    <w:rsid w:val="00316473"/>
    <w:rsid w:val="00332131"/>
    <w:rsid w:val="0033360E"/>
    <w:rsid w:val="00333C31"/>
    <w:rsid w:val="00337CF9"/>
    <w:rsid w:val="00354F9C"/>
    <w:rsid w:val="003624D2"/>
    <w:rsid w:val="0036294C"/>
    <w:rsid w:val="00376A74"/>
    <w:rsid w:val="00396C80"/>
    <w:rsid w:val="00397C45"/>
    <w:rsid w:val="003A11AA"/>
    <w:rsid w:val="003B3194"/>
    <w:rsid w:val="003B670B"/>
    <w:rsid w:val="003B696F"/>
    <w:rsid w:val="003C0691"/>
    <w:rsid w:val="003C1E79"/>
    <w:rsid w:val="003C2F9A"/>
    <w:rsid w:val="003D1F6D"/>
    <w:rsid w:val="003E3299"/>
    <w:rsid w:val="003E7A15"/>
    <w:rsid w:val="003F1830"/>
    <w:rsid w:val="003F3B97"/>
    <w:rsid w:val="003F5E76"/>
    <w:rsid w:val="004019EE"/>
    <w:rsid w:val="00402CEB"/>
    <w:rsid w:val="00405798"/>
    <w:rsid w:val="00414F6D"/>
    <w:rsid w:val="00425964"/>
    <w:rsid w:val="004302EB"/>
    <w:rsid w:val="00441912"/>
    <w:rsid w:val="00441A26"/>
    <w:rsid w:val="0045365C"/>
    <w:rsid w:val="00457ADE"/>
    <w:rsid w:val="004676FD"/>
    <w:rsid w:val="00471A64"/>
    <w:rsid w:val="00471E1F"/>
    <w:rsid w:val="004729D5"/>
    <w:rsid w:val="00480E1E"/>
    <w:rsid w:val="00492B1B"/>
    <w:rsid w:val="00492ECE"/>
    <w:rsid w:val="004A5D40"/>
    <w:rsid w:val="004C28A3"/>
    <w:rsid w:val="004D4CC4"/>
    <w:rsid w:val="004D50DE"/>
    <w:rsid w:val="004E482A"/>
    <w:rsid w:val="004F123B"/>
    <w:rsid w:val="004F140A"/>
    <w:rsid w:val="0050361A"/>
    <w:rsid w:val="00514346"/>
    <w:rsid w:val="00516872"/>
    <w:rsid w:val="0052529C"/>
    <w:rsid w:val="00525A90"/>
    <w:rsid w:val="00525D0D"/>
    <w:rsid w:val="00545231"/>
    <w:rsid w:val="005500F8"/>
    <w:rsid w:val="0056118A"/>
    <w:rsid w:val="00566DD8"/>
    <w:rsid w:val="00575753"/>
    <w:rsid w:val="00593641"/>
    <w:rsid w:val="005A0C9F"/>
    <w:rsid w:val="005A2C4B"/>
    <w:rsid w:val="005B0965"/>
    <w:rsid w:val="005C1442"/>
    <w:rsid w:val="005C70D0"/>
    <w:rsid w:val="005D770A"/>
    <w:rsid w:val="005E1470"/>
    <w:rsid w:val="005E66D4"/>
    <w:rsid w:val="005F0866"/>
    <w:rsid w:val="005F3E1D"/>
    <w:rsid w:val="0060210C"/>
    <w:rsid w:val="006061F0"/>
    <w:rsid w:val="00614610"/>
    <w:rsid w:val="006148AA"/>
    <w:rsid w:val="0061496E"/>
    <w:rsid w:val="00615E18"/>
    <w:rsid w:val="00622FDC"/>
    <w:rsid w:val="00623BE9"/>
    <w:rsid w:val="00637FCA"/>
    <w:rsid w:val="006404D4"/>
    <w:rsid w:val="0065120B"/>
    <w:rsid w:val="00652051"/>
    <w:rsid w:val="006555D2"/>
    <w:rsid w:val="006575C5"/>
    <w:rsid w:val="00662438"/>
    <w:rsid w:val="00662E8C"/>
    <w:rsid w:val="00662ED8"/>
    <w:rsid w:val="0066405E"/>
    <w:rsid w:val="0068350A"/>
    <w:rsid w:val="00683FD6"/>
    <w:rsid w:val="00684E25"/>
    <w:rsid w:val="00693767"/>
    <w:rsid w:val="00694540"/>
    <w:rsid w:val="006A20F6"/>
    <w:rsid w:val="006B0C5C"/>
    <w:rsid w:val="006B1035"/>
    <w:rsid w:val="006C279A"/>
    <w:rsid w:val="006C2C6D"/>
    <w:rsid w:val="006C39E9"/>
    <w:rsid w:val="006C494B"/>
    <w:rsid w:val="006C62AB"/>
    <w:rsid w:val="006D07E7"/>
    <w:rsid w:val="006E71EA"/>
    <w:rsid w:val="006F47B5"/>
    <w:rsid w:val="006F4D04"/>
    <w:rsid w:val="006F6BDF"/>
    <w:rsid w:val="006F6FBA"/>
    <w:rsid w:val="00713CF8"/>
    <w:rsid w:val="00717D7B"/>
    <w:rsid w:val="00722561"/>
    <w:rsid w:val="00727FDD"/>
    <w:rsid w:val="00734C6A"/>
    <w:rsid w:val="0074384C"/>
    <w:rsid w:val="007438EF"/>
    <w:rsid w:val="00752BFF"/>
    <w:rsid w:val="00754B37"/>
    <w:rsid w:val="007606D0"/>
    <w:rsid w:val="00764B3C"/>
    <w:rsid w:val="00766173"/>
    <w:rsid w:val="007669DC"/>
    <w:rsid w:val="00767B93"/>
    <w:rsid w:val="007806C8"/>
    <w:rsid w:val="00795DB0"/>
    <w:rsid w:val="007A0D61"/>
    <w:rsid w:val="007A2660"/>
    <w:rsid w:val="007A3D95"/>
    <w:rsid w:val="007B2772"/>
    <w:rsid w:val="007C1949"/>
    <w:rsid w:val="007C4E86"/>
    <w:rsid w:val="007C748F"/>
    <w:rsid w:val="007D30DC"/>
    <w:rsid w:val="007E48B4"/>
    <w:rsid w:val="007F336A"/>
    <w:rsid w:val="007F4FED"/>
    <w:rsid w:val="007F7F87"/>
    <w:rsid w:val="00800976"/>
    <w:rsid w:val="008025A7"/>
    <w:rsid w:val="008108D4"/>
    <w:rsid w:val="00811510"/>
    <w:rsid w:val="00813CD2"/>
    <w:rsid w:val="00813CF5"/>
    <w:rsid w:val="00822967"/>
    <w:rsid w:val="00822C98"/>
    <w:rsid w:val="008265C5"/>
    <w:rsid w:val="00831043"/>
    <w:rsid w:val="00851205"/>
    <w:rsid w:val="00856736"/>
    <w:rsid w:val="00857A37"/>
    <w:rsid w:val="00867C4C"/>
    <w:rsid w:val="00875A95"/>
    <w:rsid w:val="0088029D"/>
    <w:rsid w:val="00880716"/>
    <w:rsid w:val="008824C1"/>
    <w:rsid w:val="00883D22"/>
    <w:rsid w:val="00884C5C"/>
    <w:rsid w:val="00885B53"/>
    <w:rsid w:val="00886502"/>
    <w:rsid w:val="008A0684"/>
    <w:rsid w:val="008A2DF7"/>
    <w:rsid w:val="008A507B"/>
    <w:rsid w:val="008B1196"/>
    <w:rsid w:val="008C04CC"/>
    <w:rsid w:val="008C1D42"/>
    <w:rsid w:val="008C5030"/>
    <w:rsid w:val="008C7ED7"/>
    <w:rsid w:val="008D3262"/>
    <w:rsid w:val="008E0942"/>
    <w:rsid w:val="008E5B99"/>
    <w:rsid w:val="008E7E13"/>
    <w:rsid w:val="008F0598"/>
    <w:rsid w:val="008F1628"/>
    <w:rsid w:val="008F4FD8"/>
    <w:rsid w:val="008F5899"/>
    <w:rsid w:val="00906D3D"/>
    <w:rsid w:val="0091144F"/>
    <w:rsid w:val="00912867"/>
    <w:rsid w:val="0092204D"/>
    <w:rsid w:val="0092675E"/>
    <w:rsid w:val="00943582"/>
    <w:rsid w:val="00944A55"/>
    <w:rsid w:val="00944F16"/>
    <w:rsid w:val="00951333"/>
    <w:rsid w:val="009523AD"/>
    <w:rsid w:val="00955C04"/>
    <w:rsid w:val="0096548E"/>
    <w:rsid w:val="009741D1"/>
    <w:rsid w:val="00976D5A"/>
    <w:rsid w:val="0098469E"/>
    <w:rsid w:val="00987767"/>
    <w:rsid w:val="009947A4"/>
    <w:rsid w:val="00997CB6"/>
    <w:rsid w:val="009A536C"/>
    <w:rsid w:val="009B007A"/>
    <w:rsid w:val="009B25F4"/>
    <w:rsid w:val="009C0107"/>
    <w:rsid w:val="009C3C32"/>
    <w:rsid w:val="009C7F72"/>
    <w:rsid w:val="009D3134"/>
    <w:rsid w:val="009D3DF4"/>
    <w:rsid w:val="009D67CC"/>
    <w:rsid w:val="009D7041"/>
    <w:rsid w:val="009E47A2"/>
    <w:rsid w:val="009F11C5"/>
    <w:rsid w:val="009F39ED"/>
    <w:rsid w:val="00A10BED"/>
    <w:rsid w:val="00A136F5"/>
    <w:rsid w:val="00A271FA"/>
    <w:rsid w:val="00A334CC"/>
    <w:rsid w:val="00A3374B"/>
    <w:rsid w:val="00A4060D"/>
    <w:rsid w:val="00A42282"/>
    <w:rsid w:val="00A42B8A"/>
    <w:rsid w:val="00A526D5"/>
    <w:rsid w:val="00A531BE"/>
    <w:rsid w:val="00A54766"/>
    <w:rsid w:val="00A63F38"/>
    <w:rsid w:val="00A666B4"/>
    <w:rsid w:val="00A71972"/>
    <w:rsid w:val="00A86FC3"/>
    <w:rsid w:val="00A90394"/>
    <w:rsid w:val="00A91F48"/>
    <w:rsid w:val="00A91F50"/>
    <w:rsid w:val="00A9719F"/>
    <w:rsid w:val="00AA0B9E"/>
    <w:rsid w:val="00AA13A3"/>
    <w:rsid w:val="00AA1B5C"/>
    <w:rsid w:val="00AA57C9"/>
    <w:rsid w:val="00AA6C73"/>
    <w:rsid w:val="00AB24E3"/>
    <w:rsid w:val="00AB559B"/>
    <w:rsid w:val="00AC71DA"/>
    <w:rsid w:val="00AD24DB"/>
    <w:rsid w:val="00AD3D8B"/>
    <w:rsid w:val="00AE24B4"/>
    <w:rsid w:val="00AE3EF5"/>
    <w:rsid w:val="00B00058"/>
    <w:rsid w:val="00B05077"/>
    <w:rsid w:val="00B05DB8"/>
    <w:rsid w:val="00B20E34"/>
    <w:rsid w:val="00B253CF"/>
    <w:rsid w:val="00B25479"/>
    <w:rsid w:val="00B2565B"/>
    <w:rsid w:val="00B33FE3"/>
    <w:rsid w:val="00B40F65"/>
    <w:rsid w:val="00B418BE"/>
    <w:rsid w:val="00B44395"/>
    <w:rsid w:val="00B45271"/>
    <w:rsid w:val="00B60B64"/>
    <w:rsid w:val="00B71880"/>
    <w:rsid w:val="00B72D2D"/>
    <w:rsid w:val="00B7557E"/>
    <w:rsid w:val="00B96D26"/>
    <w:rsid w:val="00B96E55"/>
    <w:rsid w:val="00B97C2D"/>
    <w:rsid w:val="00BA3010"/>
    <w:rsid w:val="00BA6E23"/>
    <w:rsid w:val="00BA7CF0"/>
    <w:rsid w:val="00BB2281"/>
    <w:rsid w:val="00BC27F8"/>
    <w:rsid w:val="00BC302D"/>
    <w:rsid w:val="00BC498F"/>
    <w:rsid w:val="00BC6767"/>
    <w:rsid w:val="00BD6F56"/>
    <w:rsid w:val="00BE50EF"/>
    <w:rsid w:val="00BE6450"/>
    <w:rsid w:val="00BE7838"/>
    <w:rsid w:val="00BF7952"/>
    <w:rsid w:val="00C00B31"/>
    <w:rsid w:val="00C0309F"/>
    <w:rsid w:val="00C03812"/>
    <w:rsid w:val="00C04CE9"/>
    <w:rsid w:val="00C11A2F"/>
    <w:rsid w:val="00C24C95"/>
    <w:rsid w:val="00C25FE0"/>
    <w:rsid w:val="00C2726D"/>
    <w:rsid w:val="00C27E09"/>
    <w:rsid w:val="00C3036E"/>
    <w:rsid w:val="00C328AA"/>
    <w:rsid w:val="00C3404C"/>
    <w:rsid w:val="00C378F3"/>
    <w:rsid w:val="00C41E52"/>
    <w:rsid w:val="00C43B49"/>
    <w:rsid w:val="00C4575E"/>
    <w:rsid w:val="00C55888"/>
    <w:rsid w:val="00C57927"/>
    <w:rsid w:val="00C655C7"/>
    <w:rsid w:val="00C83506"/>
    <w:rsid w:val="00C84F71"/>
    <w:rsid w:val="00C92ED0"/>
    <w:rsid w:val="00C93FFB"/>
    <w:rsid w:val="00C968AE"/>
    <w:rsid w:val="00CA6BA6"/>
    <w:rsid w:val="00CB1EB4"/>
    <w:rsid w:val="00CB538F"/>
    <w:rsid w:val="00CC2EA8"/>
    <w:rsid w:val="00CE48E9"/>
    <w:rsid w:val="00CE4BC8"/>
    <w:rsid w:val="00CE59B6"/>
    <w:rsid w:val="00CF7917"/>
    <w:rsid w:val="00D019C8"/>
    <w:rsid w:val="00D06E1A"/>
    <w:rsid w:val="00D1129A"/>
    <w:rsid w:val="00D2716E"/>
    <w:rsid w:val="00D30416"/>
    <w:rsid w:val="00D40C0A"/>
    <w:rsid w:val="00D41A45"/>
    <w:rsid w:val="00D46116"/>
    <w:rsid w:val="00D53E46"/>
    <w:rsid w:val="00D55DF5"/>
    <w:rsid w:val="00D573CC"/>
    <w:rsid w:val="00D62694"/>
    <w:rsid w:val="00D654E4"/>
    <w:rsid w:val="00D65671"/>
    <w:rsid w:val="00D65FCB"/>
    <w:rsid w:val="00D71F8F"/>
    <w:rsid w:val="00D72300"/>
    <w:rsid w:val="00D7346E"/>
    <w:rsid w:val="00D807B0"/>
    <w:rsid w:val="00D80A32"/>
    <w:rsid w:val="00D8130C"/>
    <w:rsid w:val="00D85475"/>
    <w:rsid w:val="00D9791D"/>
    <w:rsid w:val="00DA0B29"/>
    <w:rsid w:val="00DA21C9"/>
    <w:rsid w:val="00DA614F"/>
    <w:rsid w:val="00DB1874"/>
    <w:rsid w:val="00DB1E11"/>
    <w:rsid w:val="00DB5CD4"/>
    <w:rsid w:val="00DC02DD"/>
    <w:rsid w:val="00DC1980"/>
    <w:rsid w:val="00DC252C"/>
    <w:rsid w:val="00DC2A62"/>
    <w:rsid w:val="00DC5994"/>
    <w:rsid w:val="00DC7076"/>
    <w:rsid w:val="00DD0962"/>
    <w:rsid w:val="00DD2B71"/>
    <w:rsid w:val="00DD2E38"/>
    <w:rsid w:val="00DD3B8B"/>
    <w:rsid w:val="00DD6D49"/>
    <w:rsid w:val="00DD7DB2"/>
    <w:rsid w:val="00DE075B"/>
    <w:rsid w:val="00DE6D53"/>
    <w:rsid w:val="00DE6EB3"/>
    <w:rsid w:val="00DF0E1B"/>
    <w:rsid w:val="00DF16B3"/>
    <w:rsid w:val="00DF5481"/>
    <w:rsid w:val="00E0178B"/>
    <w:rsid w:val="00E02C1F"/>
    <w:rsid w:val="00E1232E"/>
    <w:rsid w:val="00E23D35"/>
    <w:rsid w:val="00E2721F"/>
    <w:rsid w:val="00E32C2A"/>
    <w:rsid w:val="00E34A1D"/>
    <w:rsid w:val="00E42C5B"/>
    <w:rsid w:val="00E46D65"/>
    <w:rsid w:val="00E603C3"/>
    <w:rsid w:val="00E60B09"/>
    <w:rsid w:val="00E73F7D"/>
    <w:rsid w:val="00E74FCB"/>
    <w:rsid w:val="00E75A72"/>
    <w:rsid w:val="00E77A12"/>
    <w:rsid w:val="00EA2AF5"/>
    <w:rsid w:val="00EA7131"/>
    <w:rsid w:val="00EB1DF2"/>
    <w:rsid w:val="00EB3981"/>
    <w:rsid w:val="00EB575D"/>
    <w:rsid w:val="00EB7E51"/>
    <w:rsid w:val="00EC25C3"/>
    <w:rsid w:val="00EC5571"/>
    <w:rsid w:val="00EC55ED"/>
    <w:rsid w:val="00EE11E0"/>
    <w:rsid w:val="00EE1C6B"/>
    <w:rsid w:val="00EE52F0"/>
    <w:rsid w:val="00EE58AF"/>
    <w:rsid w:val="00EF361F"/>
    <w:rsid w:val="00EF4B2D"/>
    <w:rsid w:val="00EF575B"/>
    <w:rsid w:val="00EF644C"/>
    <w:rsid w:val="00F07176"/>
    <w:rsid w:val="00F17750"/>
    <w:rsid w:val="00F22E03"/>
    <w:rsid w:val="00F231CC"/>
    <w:rsid w:val="00F25596"/>
    <w:rsid w:val="00F275AF"/>
    <w:rsid w:val="00F3154D"/>
    <w:rsid w:val="00F32696"/>
    <w:rsid w:val="00F44E17"/>
    <w:rsid w:val="00F558E3"/>
    <w:rsid w:val="00F60A8B"/>
    <w:rsid w:val="00F72CE7"/>
    <w:rsid w:val="00F772F3"/>
    <w:rsid w:val="00F801B7"/>
    <w:rsid w:val="00F92E5A"/>
    <w:rsid w:val="00FB59C2"/>
    <w:rsid w:val="00FC5F1A"/>
    <w:rsid w:val="00FC6460"/>
    <w:rsid w:val="00FC6C2C"/>
    <w:rsid w:val="00FD1516"/>
    <w:rsid w:val="00FD22D9"/>
    <w:rsid w:val="00FD7BFC"/>
    <w:rsid w:val="00FE100B"/>
    <w:rsid w:val="00FE1E83"/>
    <w:rsid w:val="00FE2E7E"/>
    <w:rsid w:val="00FF197B"/>
    <w:rsid w:val="00FF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6118A"/>
    <w:pPr>
      <w:widowControl w:val="0"/>
      <w:autoSpaceDE w:val="0"/>
      <w:autoSpaceDN w:val="0"/>
      <w:adjustRightInd w:val="0"/>
    </w:pPr>
    <w:rPr>
      <w:rFonts w:ascii="Courier New" w:hAnsi="Courier New" w:cs="Courier New"/>
    </w:rPr>
  </w:style>
  <w:style w:type="paragraph" w:customStyle="1" w:styleId="ConsPlusTitle">
    <w:name w:val="ConsPlusTitle"/>
    <w:rsid w:val="0056118A"/>
    <w:pPr>
      <w:widowControl w:val="0"/>
      <w:autoSpaceDE w:val="0"/>
      <w:autoSpaceDN w:val="0"/>
      <w:adjustRightInd w:val="0"/>
    </w:pPr>
    <w:rPr>
      <w:b/>
      <w:bCs/>
      <w:sz w:val="24"/>
      <w:szCs w:val="24"/>
    </w:rPr>
  </w:style>
  <w:style w:type="paragraph" w:styleId="a3">
    <w:name w:val="footer"/>
    <w:basedOn w:val="a"/>
    <w:rsid w:val="001637B3"/>
    <w:pPr>
      <w:tabs>
        <w:tab w:val="center" w:pos="4677"/>
        <w:tab w:val="right" w:pos="9355"/>
      </w:tabs>
    </w:pPr>
  </w:style>
  <w:style w:type="character" w:styleId="a4">
    <w:name w:val="page number"/>
    <w:basedOn w:val="a0"/>
    <w:rsid w:val="001637B3"/>
  </w:style>
  <w:style w:type="paragraph" w:styleId="a5">
    <w:name w:val="Balloon Text"/>
    <w:basedOn w:val="a"/>
    <w:semiHidden/>
    <w:rsid w:val="00662438"/>
    <w:rPr>
      <w:rFonts w:ascii="Tahoma" w:hAnsi="Tahoma" w:cs="Tahoma"/>
      <w:sz w:val="16"/>
      <w:szCs w:val="16"/>
    </w:rPr>
  </w:style>
  <w:style w:type="paragraph" w:customStyle="1" w:styleId="ConsPlusNormal">
    <w:name w:val="ConsPlusNormal"/>
    <w:link w:val="ConsPlusNormal0"/>
    <w:uiPriority w:val="99"/>
    <w:rsid w:val="00D41A45"/>
    <w:pPr>
      <w:widowControl w:val="0"/>
      <w:autoSpaceDE w:val="0"/>
      <w:autoSpaceDN w:val="0"/>
    </w:pPr>
    <w:rPr>
      <w:sz w:val="30"/>
      <w:lang w:val="be-BY" w:eastAsia="be-BY"/>
    </w:rPr>
  </w:style>
  <w:style w:type="paragraph" w:styleId="a6">
    <w:name w:val="header"/>
    <w:basedOn w:val="a"/>
    <w:rsid w:val="00AA6C73"/>
    <w:pPr>
      <w:tabs>
        <w:tab w:val="center" w:pos="4536"/>
        <w:tab w:val="right" w:pos="9072"/>
      </w:tabs>
    </w:pPr>
  </w:style>
  <w:style w:type="character" w:customStyle="1" w:styleId="ConsPlusNormal0">
    <w:name w:val="ConsPlusNormal Знак"/>
    <w:link w:val="ConsPlusNormal"/>
    <w:uiPriority w:val="99"/>
    <w:locked/>
    <w:rsid w:val="00DA21C9"/>
    <w:rPr>
      <w:sz w:val="30"/>
      <w:lang w:val="be-BY" w:eastAsia="be-BY"/>
    </w:rPr>
  </w:style>
  <w:style w:type="character" w:styleId="a7">
    <w:name w:val="Hyperlink"/>
    <w:basedOn w:val="a0"/>
    <w:uiPriority w:val="99"/>
    <w:unhideWhenUsed/>
    <w:rsid w:val="00DA21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6118A"/>
    <w:pPr>
      <w:widowControl w:val="0"/>
      <w:autoSpaceDE w:val="0"/>
      <w:autoSpaceDN w:val="0"/>
      <w:adjustRightInd w:val="0"/>
    </w:pPr>
    <w:rPr>
      <w:rFonts w:ascii="Courier New" w:hAnsi="Courier New" w:cs="Courier New"/>
    </w:rPr>
  </w:style>
  <w:style w:type="paragraph" w:customStyle="1" w:styleId="ConsPlusTitle">
    <w:name w:val="ConsPlusTitle"/>
    <w:rsid w:val="0056118A"/>
    <w:pPr>
      <w:widowControl w:val="0"/>
      <w:autoSpaceDE w:val="0"/>
      <w:autoSpaceDN w:val="0"/>
      <w:adjustRightInd w:val="0"/>
    </w:pPr>
    <w:rPr>
      <w:b/>
      <w:bCs/>
      <w:sz w:val="24"/>
      <w:szCs w:val="24"/>
    </w:rPr>
  </w:style>
  <w:style w:type="paragraph" w:styleId="a3">
    <w:name w:val="footer"/>
    <w:basedOn w:val="a"/>
    <w:rsid w:val="001637B3"/>
    <w:pPr>
      <w:tabs>
        <w:tab w:val="center" w:pos="4677"/>
        <w:tab w:val="right" w:pos="9355"/>
      </w:tabs>
    </w:pPr>
  </w:style>
  <w:style w:type="character" w:styleId="a4">
    <w:name w:val="page number"/>
    <w:basedOn w:val="a0"/>
    <w:rsid w:val="001637B3"/>
  </w:style>
  <w:style w:type="paragraph" w:styleId="a5">
    <w:name w:val="Balloon Text"/>
    <w:basedOn w:val="a"/>
    <w:semiHidden/>
    <w:rsid w:val="00662438"/>
    <w:rPr>
      <w:rFonts w:ascii="Tahoma" w:hAnsi="Tahoma" w:cs="Tahoma"/>
      <w:sz w:val="16"/>
      <w:szCs w:val="16"/>
    </w:rPr>
  </w:style>
  <w:style w:type="paragraph" w:customStyle="1" w:styleId="ConsPlusNormal">
    <w:name w:val="ConsPlusNormal"/>
    <w:link w:val="ConsPlusNormal0"/>
    <w:uiPriority w:val="99"/>
    <w:rsid w:val="00D41A45"/>
    <w:pPr>
      <w:widowControl w:val="0"/>
      <w:autoSpaceDE w:val="0"/>
      <w:autoSpaceDN w:val="0"/>
    </w:pPr>
    <w:rPr>
      <w:sz w:val="30"/>
      <w:lang w:val="be-BY" w:eastAsia="be-BY"/>
    </w:rPr>
  </w:style>
  <w:style w:type="paragraph" w:styleId="a6">
    <w:name w:val="header"/>
    <w:basedOn w:val="a"/>
    <w:rsid w:val="00AA6C73"/>
    <w:pPr>
      <w:tabs>
        <w:tab w:val="center" w:pos="4536"/>
        <w:tab w:val="right" w:pos="9072"/>
      </w:tabs>
    </w:pPr>
  </w:style>
  <w:style w:type="character" w:customStyle="1" w:styleId="ConsPlusNormal0">
    <w:name w:val="ConsPlusNormal Знак"/>
    <w:link w:val="ConsPlusNormal"/>
    <w:uiPriority w:val="99"/>
    <w:locked/>
    <w:rsid w:val="00DA21C9"/>
    <w:rPr>
      <w:sz w:val="30"/>
      <w:lang w:val="be-BY" w:eastAsia="be-BY"/>
    </w:rPr>
  </w:style>
  <w:style w:type="character" w:styleId="a7">
    <w:name w:val="Hyperlink"/>
    <w:basedOn w:val="a0"/>
    <w:uiPriority w:val="99"/>
    <w:unhideWhenUsed/>
    <w:rsid w:val="00DA21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F2708E47D84D71D4B233F2C61DEFBABEB6032461DA07F1D3C8F417A7F7D9D79CF275O" TargetMode="External"/><Relationship Id="rId3" Type="http://schemas.openxmlformats.org/officeDocument/2006/relationships/settings" Target="settings.xml"/><Relationship Id="rId7" Type="http://schemas.openxmlformats.org/officeDocument/2006/relationships/hyperlink" Target="consultantplus://offline/ref=451DCC4A5194CE5FD1905A9361252A225C59DA47086D7D0848DFFAF1A932BF619B972D8C343322563D2B702B6724MAQ"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КОЛЛЕКТОРСКИЙ БИЗНЕС: ЗАКОННОСТЬ,</vt:lpstr>
    </vt:vector>
  </TitlesOfParts>
  <Company>Krokoz™</Company>
  <LinksUpToDate>false</LinksUpToDate>
  <CharactersWithSpaces>13154</CharactersWithSpaces>
  <SharedDoc>false</SharedDoc>
  <HLinks>
    <vt:vector size="6" baseType="variant">
      <vt:variant>
        <vt:i4>4915292</vt:i4>
      </vt:variant>
      <vt:variant>
        <vt:i4>0</vt:i4>
      </vt:variant>
      <vt:variant>
        <vt:i4>0</vt:i4>
      </vt:variant>
      <vt:variant>
        <vt:i4>5</vt:i4>
      </vt:variant>
      <vt:variant>
        <vt:lpwstr>consultantplus://offline/ref=E2F2708E47D84D71D4B233F2C61DEFBABEB6032461DA07F1D3C8F417A7F7D9D79CF275O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КОЛЛЕКТОРСКИЙ БИЗНЕС: ЗАКОННОСТЬ,</dc:title>
  <dc:creator>Kach</dc:creator>
  <cp:lastModifiedBy>user</cp:lastModifiedBy>
  <cp:revision>2</cp:revision>
  <cp:lastPrinted>2019-03-01T11:15:00Z</cp:lastPrinted>
  <dcterms:created xsi:type="dcterms:W3CDTF">2019-08-30T13:08:00Z</dcterms:created>
  <dcterms:modified xsi:type="dcterms:W3CDTF">2019-08-30T13:08:00Z</dcterms:modified>
</cp:coreProperties>
</file>